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5BEB0F">
      <w:pPr>
        <w:pStyle w:val="24"/>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14:paraId="02F0A287">
      <w:pPr>
        <w:pStyle w:val="24"/>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14:paraId="24974D80">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14:paraId="00891EE3">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14:paraId="33CF9D8F">
      <w:pPr>
        <w:pStyle w:val="24"/>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14:paraId="4B02967B">
      <w:pPr>
        <w:pStyle w:val="24"/>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14:paraId="62B934F1">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14:paraId="2E082545">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14:paraId="696E79A7">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14:paraId="76B9F225">
      <w:pPr>
        <w:pStyle w:val="24"/>
        <w:widowControl/>
        <w:adjustRightInd w:val="0"/>
        <w:snapToGrid w:val="0"/>
        <w:spacing w:line="360" w:lineRule="auto"/>
        <w:rPr>
          <w:rFonts w:ascii="黑体" w:eastAsia="黑体"/>
          <w:bCs/>
          <w:color w:val="000000" w:themeColor="text1"/>
          <w:sz w:val="30"/>
          <w:szCs w:val="30"/>
          <w:highlight w:val="none"/>
          <w14:textFill>
            <w14:solidFill>
              <w14:schemeClr w14:val="tx1"/>
            </w14:solidFill>
          </w14:textFill>
        </w:rPr>
      </w:pPr>
    </w:p>
    <w:p w14:paraId="3CC3A477">
      <w:pPr>
        <w:pStyle w:val="24"/>
        <w:widowControl/>
        <w:adjustRightInd w:val="0"/>
        <w:snapToGrid w:val="0"/>
        <w:spacing w:line="360" w:lineRule="auto"/>
        <w:rPr>
          <w:rFonts w:ascii="黑体" w:eastAsia="黑体"/>
          <w:bCs/>
          <w:color w:val="000000" w:themeColor="text1"/>
          <w:sz w:val="30"/>
          <w:szCs w:val="30"/>
          <w:highlight w:val="none"/>
          <w14:textFill>
            <w14:solidFill>
              <w14:schemeClr w14:val="tx1"/>
            </w14:solidFill>
          </w14:textFill>
        </w:rPr>
      </w:pPr>
    </w:p>
    <w:p w14:paraId="7EB2CEA0">
      <w:pPr>
        <w:pStyle w:val="24"/>
        <w:widowControl/>
        <w:adjustRightInd w:val="0"/>
        <w:snapToGrid w:val="0"/>
        <w:spacing w:line="360" w:lineRule="auto"/>
        <w:rPr>
          <w:rFonts w:ascii="黑体" w:eastAsia="黑体"/>
          <w:bCs/>
          <w:color w:val="000000" w:themeColor="text1"/>
          <w:sz w:val="30"/>
          <w:szCs w:val="30"/>
          <w:highlight w:val="none"/>
          <w14:textFill>
            <w14:solidFill>
              <w14:schemeClr w14:val="tx1"/>
            </w14:solidFill>
          </w14:textFill>
        </w:rPr>
      </w:pPr>
    </w:p>
    <w:tbl>
      <w:tblPr>
        <w:tblStyle w:val="47"/>
        <w:tblW w:w="8506" w:type="dxa"/>
        <w:jc w:val="center"/>
        <w:tblLayout w:type="fixed"/>
        <w:tblCellMar>
          <w:top w:w="0" w:type="dxa"/>
          <w:left w:w="108" w:type="dxa"/>
          <w:bottom w:w="0" w:type="dxa"/>
          <w:right w:w="108" w:type="dxa"/>
        </w:tblCellMar>
      </w:tblPr>
      <w:tblGrid>
        <w:gridCol w:w="1951"/>
        <w:gridCol w:w="284"/>
        <w:gridCol w:w="6271"/>
      </w:tblGrid>
      <w:tr w14:paraId="77DA848B">
        <w:tblPrEx>
          <w:tblCellMar>
            <w:top w:w="0" w:type="dxa"/>
            <w:left w:w="108" w:type="dxa"/>
            <w:bottom w:w="0" w:type="dxa"/>
            <w:right w:w="108" w:type="dxa"/>
          </w:tblCellMar>
        </w:tblPrEx>
        <w:trPr>
          <w:trHeight w:val="77" w:hRule="atLeast"/>
          <w:jc w:val="center"/>
        </w:trPr>
        <w:tc>
          <w:tcPr>
            <w:tcW w:w="1951" w:type="dxa"/>
            <w:vAlign w:val="center"/>
          </w:tcPr>
          <w:p w14:paraId="0F53E7E4">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14:paraId="265D2D42">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71" w:type="dxa"/>
            <w:vAlign w:val="center"/>
          </w:tcPr>
          <w:p w14:paraId="7F398519">
            <w:pPr>
              <w:pStyle w:val="24"/>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YXZB-20251013</w:t>
            </w:r>
          </w:p>
        </w:tc>
      </w:tr>
      <w:tr w14:paraId="7608C702">
        <w:tblPrEx>
          <w:tblCellMar>
            <w:top w:w="0" w:type="dxa"/>
            <w:left w:w="108" w:type="dxa"/>
            <w:bottom w:w="0" w:type="dxa"/>
            <w:right w:w="108" w:type="dxa"/>
          </w:tblCellMar>
        </w:tblPrEx>
        <w:trPr>
          <w:trHeight w:val="77" w:hRule="atLeast"/>
          <w:jc w:val="center"/>
        </w:trPr>
        <w:tc>
          <w:tcPr>
            <w:tcW w:w="1951" w:type="dxa"/>
          </w:tcPr>
          <w:p w14:paraId="1DAA7134">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14:paraId="703840C2">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71" w:type="dxa"/>
            <w:vAlign w:val="center"/>
          </w:tcPr>
          <w:p w14:paraId="572EEF7D">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2025年阳西县财政局代管资金财政专户代理银行采购项目</w:t>
            </w:r>
          </w:p>
        </w:tc>
      </w:tr>
      <w:tr w14:paraId="6D1F7BF8">
        <w:tblPrEx>
          <w:tblCellMar>
            <w:top w:w="0" w:type="dxa"/>
            <w:left w:w="108" w:type="dxa"/>
            <w:bottom w:w="0" w:type="dxa"/>
            <w:right w:w="108" w:type="dxa"/>
          </w:tblCellMar>
        </w:tblPrEx>
        <w:trPr>
          <w:trHeight w:val="77" w:hRule="atLeast"/>
          <w:jc w:val="center"/>
        </w:trPr>
        <w:tc>
          <w:tcPr>
            <w:tcW w:w="1951" w:type="dxa"/>
            <w:vAlign w:val="center"/>
          </w:tcPr>
          <w:p w14:paraId="4E24CCEA">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14:paraId="25773B69">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71" w:type="dxa"/>
            <w:vAlign w:val="center"/>
          </w:tcPr>
          <w:p w14:paraId="462956E6">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阳西县财政局</w:t>
            </w:r>
          </w:p>
        </w:tc>
      </w:tr>
      <w:tr w14:paraId="0EF873E5">
        <w:tblPrEx>
          <w:tblCellMar>
            <w:top w:w="0" w:type="dxa"/>
            <w:left w:w="108" w:type="dxa"/>
            <w:bottom w:w="0" w:type="dxa"/>
            <w:right w:w="108" w:type="dxa"/>
          </w:tblCellMar>
        </w:tblPrEx>
        <w:trPr>
          <w:trHeight w:val="77" w:hRule="atLeast"/>
          <w:jc w:val="center"/>
        </w:trPr>
        <w:tc>
          <w:tcPr>
            <w:tcW w:w="1951" w:type="dxa"/>
            <w:vAlign w:val="center"/>
          </w:tcPr>
          <w:p w14:paraId="775B4EBD">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14:paraId="2B7262F7">
            <w:pPr>
              <w:pStyle w:val="24"/>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271" w:type="dxa"/>
            <w:vAlign w:val="center"/>
          </w:tcPr>
          <w:p w14:paraId="721115B2">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14:paraId="5E0E79FD">
      <w:pPr>
        <w:pStyle w:val="24"/>
        <w:widowControl/>
        <w:adjustRightInd w:val="0"/>
        <w:snapToGrid w:val="0"/>
        <w:spacing w:line="360" w:lineRule="auto"/>
        <w:jc w:val="center"/>
        <w:rPr>
          <w:rFonts w:hint="eastAsia" w:ascii="黑体" w:eastAsia="黑体"/>
          <w:bCs/>
          <w:color w:val="000000" w:themeColor="text1"/>
          <w:sz w:val="24"/>
          <w:highlight w:val="none"/>
          <w14:textFill>
            <w14:solidFill>
              <w14:schemeClr w14:val="tx1"/>
            </w14:solidFill>
          </w14:textFill>
        </w:rPr>
      </w:pPr>
    </w:p>
    <w:p w14:paraId="0091607E">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14:paraId="79989E89">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ascii="宋体" w:hAnsi="宋体"/>
          <w:color w:val="000000" w:themeColor="text1"/>
          <w:szCs w:val="21"/>
          <w:highlight w:val="none"/>
          <w14:textFill>
            <w14:solidFill>
              <w14:schemeClr w14:val="tx1"/>
            </w14:solidFill>
          </w14:textFill>
        </w:rPr>
        <w:t>会议室。</w:t>
      </w:r>
    </w:p>
    <w:p w14:paraId="0805C452">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14:paraId="6EBB35C4">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14:paraId="7796CD24">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14:paraId="14E43613">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14:paraId="6E28BD1B">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14:paraId="3A6142CB">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14:paraId="7B0D3517">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14:paraId="06A9E378">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14:paraId="431D817F">
      <w:pPr>
        <w:pStyle w:val="24"/>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14:paraId="49D2E06A">
      <w:pPr>
        <w:pStyle w:val="24"/>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14:paraId="26AB452E">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14:paraId="6DE3C06E">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5924E98F">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1C10ECDD">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1CF04016">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70F46D7A">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62F27251">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7CAD8092">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7381193E">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605D8466">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24F87E90">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5BA48BFF">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39283A1C">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75D5A1A7">
      <w:pPr>
        <w:pStyle w:val="18"/>
        <w:rPr>
          <w:color w:val="000000" w:themeColor="text1"/>
          <w:highlight w:val="none"/>
          <w14:textFill>
            <w14:solidFill>
              <w14:schemeClr w14:val="tx1"/>
            </w14:solidFill>
          </w14:textFill>
        </w:rPr>
      </w:pPr>
    </w:p>
    <w:p w14:paraId="456AB0D7">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52B734D0">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32DC7F95">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14:paraId="48C77B8C">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14:paraId="4159F367">
      <w:pPr>
        <w:pStyle w:val="3"/>
        <w:numPr>
          <w:ilvl w:val="0"/>
          <w:numId w:val="0"/>
        </w:numPr>
        <w:spacing w:beforeLines="0" w:line="240" w:lineRule="auto"/>
        <w:rPr>
          <w:color w:val="000000" w:themeColor="text1"/>
          <w:highlight w:val="none"/>
          <w14:textFill>
            <w14:solidFill>
              <w14:schemeClr w14:val="tx1"/>
            </w14:solidFill>
          </w14:textFill>
        </w:rPr>
      </w:pPr>
    </w:p>
    <w:p w14:paraId="5323483B">
      <w:pPr>
        <w:pStyle w:val="31"/>
        <w:tabs>
          <w:tab w:val="right" w:leader="dot" w:pos="8959"/>
          <w:tab w:val="clear" w:pos="8949"/>
        </w:tabs>
        <w:rPr>
          <w:highlight w:val="none"/>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highlight w:val="none"/>
        </w:rPr>
        <w:instrText xml:space="preserve"> HYPERLINK \l _Toc12684 </w:instrText>
      </w:r>
      <w:r>
        <w:rPr>
          <w:bCs w:val="0"/>
          <w:caps w:val="0"/>
          <w:highlight w:val="none"/>
        </w:rPr>
        <w:fldChar w:fldCharType="separate"/>
      </w:r>
      <w:r>
        <w:rPr>
          <w:rFonts w:hint="eastAsia"/>
          <w:highlight w:val="none"/>
        </w:rPr>
        <w:t>第一部分 投标邀请函</w:t>
      </w:r>
      <w:r>
        <w:rPr>
          <w:highlight w:val="none"/>
        </w:rPr>
        <w:tab/>
      </w:r>
      <w:r>
        <w:rPr>
          <w:highlight w:val="none"/>
        </w:rPr>
        <w:fldChar w:fldCharType="begin"/>
      </w:r>
      <w:r>
        <w:rPr>
          <w:highlight w:val="none"/>
        </w:rPr>
        <w:instrText xml:space="preserve"> PAGEREF _Toc12684 \h </w:instrText>
      </w:r>
      <w:r>
        <w:rPr>
          <w:highlight w:val="none"/>
        </w:rPr>
        <w:fldChar w:fldCharType="separate"/>
      </w:r>
      <w:r>
        <w:rPr>
          <w:highlight w:val="none"/>
        </w:rPr>
        <w:t>5</w:t>
      </w:r>
      <w:r>
        <w:rPr>
          <w:highlight w:val="none"/>
        </w:rPr>
        <w:fldChar w:fldCharType="end"/>
      </w:r>
      <w:r>
        <w:rPr>
          <w:bCs w:val="0"/>
          <w:caps w:val="0"/>
          <w:color w:val="000000" w:themeColor="text1"/>
          <w:highlight w:val="none"/>
          <w14:textFill>
            <w14:solidFill>
              <w14:schemeClr w14:val="tx1"/>
            </w14:solidFill>
          </w14:textFill>
        </w:rPr>
        <w:fldChar w:fldCharType="end"/>
      </w:r>
    </w:p>
    <w:p w14:paraId="7A7D714B">
      <w:pPr>
        <w:pStyle w:val="31"/>
        <w:tabs>
          <w:tab w:val="right" w:leader="dot" w:pos="8959"/>
          <w:tab w:val="clear" w:pos="8949"/>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_Toc6786 </w:instrText>
      </w:r>
      <w:r>
        <w:rPr>
          <w:bCs/>
          <w:caps/>
          <w:szCs w:val="21"/>
          <w:highlight w:val="none"/>
        </w:rPr>
        <w:fldChar w:fldCharType="separate"/>
      </w:r>
      <w:r>
        <w:rPr>
          <w:rFonts w:hint="eastAsia"/>
          <w:highlight w:val="none"/>
        </w:rPr>
        <w:t>第二部分 采购项目内容</w:t>
      </w:r>
      <w:r>
        <w:rPr>
          <w:highlight w:val="none"/>
        </w:rPr>
        <w:tab/>
      </w:r>
      <w:r>
        <w:rPr>
          <w:highlight w:val="none"/>
        </w:rPr>
        <w:fldChar w:fldCharType="begin"/>
      </w:r>
      <w:r>
        <w:rPr>
          <w:highlight w:val="none"/>
        </w:rPr>
        <w:instrText xml:space="preserve"> PAGEREF _Toc6786 \h </w:instrText>
      </w:r>
      <w:r>
        <w:rPr>
          <w:highlight w:val="none"/>
        </w:rPr>
        <w:fldChar w:fldCharType="separate"/>
      </w:r>
      <w:r>
        <w:rPr>
          <w:highlight w:val="none"/>
        </w:rPr>
        <w:t>8</w:t>
      </w:r>
      <w:r>
        <w:rPr>
          <w:highlight w:val="none"/>
        </w:rPr>
        <w:fldChar w:fldCharType="end"/>
      </w:r>
      <w:r>
        <w:rPr>
          <w:bCs/>
          <w:caps/>
          <w:color w:val="000000" w:themeColor="text1"/>
          <w:szCs w:val="21"/>
          <w:highlight w:val="none"/>
          <w14:textFill>
            <w14:solidFill>
              <w14:schemeClr w14:val="tx1"/>
            </w14:solidFill>
          </w14:textFill>
        </w:rPr>
        <w:fldChar w:fldCharType="end"/>
      </w:r>
    </w:p>
    <w:p w14:paraId="439F8A20">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_Toc6225 </w:instrText>
      </w:r>
      <w:r>
        <w:rPr>
          <w:bCs/>
          <w:caps/>
          <w:szCs w:val="21"/>
          <w:highlight w:val="none"/>
        </w:rPr>
        <w:fldChar w:fldCharType="separate"/>
      </w:r>
      <w:r>
        <w:rPr>
          <w:kern w:val="0"/>
          <w:highlight w:val="none"/>
        </w:rPr>
        <w:t xml:space="preserve">A  </w:t>
      </w:r>
      <w:r>
        <w:rPr>
          <w:rFonts w:hint="eastAsia"/>
          <w:kern w:val="0"/>
          <w:highlight w:val="none"/>
        </w:rPr>
        <w:t>商务要求</w:t>
      </w:r>
      <w:r>
        <w:rPr>
          <w:highlight w:val="none"/>
        </w:rPr>
        <w:tab/>
      </w:r>
      <w:r>
        <w:rPr>
          <w:highlight w:val="none"/>
        </w:rPr>
        <w:fldChar w:fldCharType="begin"/>
      </w:r>
      <w:r>
        <w:rPr>
          <w:highlight w:val="none"/>
        </w:rPr>
        <w:instrText xml:space="preserve"> PAGEREF _Toc6225 \h </w:instrText>
      </w:r>
      <w:r>
        <w:rPr>
          <w:highlight w:val="none"/>
        </w:rPr>
        <w:fldChar w:fldCharType="separate"/>
      </w:r>
      <w:r>
        <w:rPr>
          <w:highlight w:val="none"/>
        </w:rPr>
        <w:t>8</w:t>
      </w:r>
      <w:r>
        <w:rPr>
          <w:highlight w:val="none"/>
        </w:rPr>
        <w:fldChar w:fldCharType="end"/>
      </w:r>
      <w:r>
        <w:rPr>
          <w:bCs/>
          <w:caps/>
          <w:color w:val="000000" w:themeColor="text1"/>
          <w:szCs w:val="21"/>
          <w:highlight w:val="none"/>
          <w14:textFill>
            <w14:solidFill>
              <w14:schemeClr w14:val="tx1"/>
            </w14:solidFill>
          </w14:textFill>
        </w:rPr>
        <w:fldChar w:fldCharType="end"/>
      </w:r>
    </w:p>
    <w:p w14:paraId="10755756">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_Toc1533 </w:instrText>
      </w:r>
      <w:r>
        <w:rPr>
          <w:bCs/>
          <w:caps/>
          <w:szCs w:val="21"/>
          <w:highlight w:val="none"/>
        </w:rPr>
        <w:fldChar w:fldCharType="separate"/>
      </w:r>
      <w:r>
        <w:rPr>
          <w:rFonts w:hint="eastAsia"/>
          <w:kern w:val="0"/>
          <w:highlight w:val="none"/>
        </w:rPr>
        <w:t>B  技术要求</w:t>
      </w:r>
      <w:r>
        <w:rPr>
          <w:highlight w:val="none"/>
        </w:rPr>
        <w:tab/>
      </w:r>
      <w:r>
        <w:rPr>
          <w:highlight w:val="none"/>
        </w:rPr>
        <w:fldChar w:fldCharType="begin"/>
      </w:r>
      <w:r>
        <w:rPr>
          <w:highlight w:val="none"/>
        </w:rPr>
        <w:instrText xml:space="preserve"> PAGEREF _Toc1533 \h </w:instrText>
      </w:r>
      <w:r>
        <w:rPr>
          <w:highlight w:val="none"/>
        </w:rPr>
        <w:fldChar w:fldCharType="separate"/>
      </w:r>
      <w:r>
        <w:rPr>
          <w:highlight w:val="none"/>
        </w:rPr>
        <w:t>10</w:t>
      </w:r>
      <w:r>
        <w:rPr>
          <w:highlight w:val="none"/>
        </w:rPr>
        <w:fldChar w:fldCharType="end"/>
      </w:r>
      <w:r>
        <w:rPr>
          <w:bCs/>
          <w:caps/>
          <w:color w:val="000000" w:themeColor="text1"/>
          <w:szCs w:val="21"/>
          <w:highlight w:val="none"/>
          <w14:textFill>
            <w14:solidFill>
              <w14:schemeClr w14:val="tx1"/>
            </w14:solidFill>
          </w14:textFill>
        </w:rPr>
        <w:fldChar w:fldCharType="end"/>
      </w:r>
    </w:p>
    <w:p w14:paraId="123CFE80">
      <w:pPr>
        <w:pStyle w:val="31"/>
        <w:tabs>
          <w:tab w:val="right" w:leader="dot" w:pos="8959"/>
          <w:tab w:val="clear" w:pos="8949"/>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_Toc5152 </w:instrText>
      </w:r>
      <w:r>
        <w:rPr>
          <w:bCs/>
          <w:caps/>
          <w:szCs w:val="21"/>
          <w:highlight w:val="none"/>
        </w:rPr>
        <w:fldChar w:fldCharType="separate"/>
      </w:r>
      <w:r>
        <w:rPr>
          <w:rFonts w:hint="eastAsia"/>
          <w:highlight w:val="none"/>
        </w:rPr>
        <w:t>第三部分 投标人须知</w:t>
      </w:r>
      <w:r>
        <w:rPr>
          <w:highlight w:val="none"/>
        </w:rPr>
        <w:tab/>
      </w:r>
      <w:r>
        <w:rPr>
          <w:highlight w:val="none"/>
        </w:rPr>
        <w:fldChar w:fldCharType="begin"/>
      </w:r>
      <w:r>
        <w:rPr>
          <w:highlight w:val="none"/>
        </w:rPr>
        <w:instrText xml:space="preserve"> PAGEREF _Toc5152 \h </w:instrText>
      </w:r>
      <w:r>
        <w:rPr>
          <w:highlight w:val="none"/>
        </w:rPr>
        <w:fldChar w:fldCharType="separate"/>
      </w:r>
      <w:r>
        <w:rPr>
          <w:highlight w:val="none"/>
        </w:rPr>
        <w:t>13</w:t>
      </w:r>
      <w:r>
        <w:rPr>
          <w:highlight w:val="none"/>
        </w:rPr>
        <w:fldChar w:fldCharType="end"/>
      </w:r>
      <w:r>
        <w:rPr>
          <w:bCs/>
          <w:caps/>
          <w:color w:val="000000" w:themeColor="text1"/>
          <w:szCs w:val="21"/>
          <w:highlight w:val="none"/>
          <w14:textFill>
            <w14:solidFill>
              <w14:schemeClr w14:val="tx1"/>
            </w14:solidFill>
          </w14:textFill>
        </w:rPr>
        <w:fldChar w:fldCharType="end"/>
      </w:r>
    </w:p>
    <w:p w14:paraId="1491B206">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_Toc32498 </w:instrText>
      </w:r>
      <w:r>
        <w:rPr>
          <w:bCs/>
          <w:caps/>
          <w:szCs w:val="21"/>
          <w:highlight w:val="none"/>
        </w:rPr>
        <w:fldChar w:fldCharType="separate"/>
      </w:r>
      <w:r>
        <w:rPr>
          <w:rFonts w:hint="eastAsia"/>
          <w:szCs w:val="21"/>
          <w:highlight w:val="none"/>
        </w:rPr>
        <w:t>投标人须知前附表</w:t>
      </w:r>
      <w:r>
        <w:rPr>
          <w:highlight w:val="none"/>
        </w:rPr>
        <w:tab/>
      </w:r>
      <w:r>
        <w:rPr>
          <w:highlight w:val="none"/>
        </w:rPr>
        <w:fldChar w:fldCharType="begin"/>
      </w:r>
      <w:r>
        <w:rPr>
          <w:highlight w:val="none"/>
        </w:rPr>
        <w:instrText xml:space="preserve"> PAGEREF _Toc32498 \h </w:instrText>
      </w:r>
      <w:r>
        <w:rPr>
          <w:highlight w:val="none"/>
        </w:rPr>
        <w:fldChar w:fldCharType="separate"/>
      </w:r>
      <w:r>
        <w:rPr>
          <w:highlight w:val="none"/>
        </w:rPr>
        <w:t>13</w:t>
      </w:r>
      <w:r>
        <w:rPr>
          <w:highlight w:val="none"/>
        </w:rPr>
        <w:fldChar w:fldCharType="end"/>
      </w:r>
      <w:r>
        <w:rPr>
          <w:bCs/>
          <w:caps/>
          <w:color w:val="000000" w:themeColor="text1"/>
          <w:szCs w:val="21"/>
          <w:highlight w:val="none"/>
          <w14:textFill>
            <w14:solidFill>
              <w14:schemeClr w14:val="tx1"/>
            </w14:solidFill>
          </w14:textFill>
        </w:rPr>
        <w:fldChar w:fldCharType="end"/>
      </w:r>
    </w:p>
    <w:p w14:paraId="638EC700">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_Toc28347 </w:instrText>
      </w:r>
      <w:r>
        <w:rPr>
          <w:bCs/>
          <w:caps/>
          <w:szCs w:val="21"/>
          <w:highlight w:val="none"/>
        </w:rPr>
        <w:fldChar w:fldCharType="separate"/>
      </w:r>
      <w:r>
        <w:rPr>
          <w:rFonts w:hint="eastAsia"/>
          <w:highlight w:val="none"/>
        </w:rPr>
        <w:t>Ａ说明</w:t>
      </w:r>
      <w:r>
        <w:rPr>
          <w:highlight w:val="none"/>
        </w:rPr>
        <w:tab/>
      </w:r>
      <w:r>
        <w:rPr>
          <w:highlight w:val="none"/>
        </w:rPr>
        <w:fldChar w:fldCharType="begin"/>
      </w:r>
      <w:r>
        <w:rPr>
          <w:highlight w:val="none"/>
        </w:rPr>
        <w:instrText xml:space="preserve"> PAGEREF _Toc28347 \h </w:instrText>
      </w:r>
      <w:r>
        <w:rPr>
          <w:highlight w:val="none"/>
        </w:rPr>
        <w:fldChar w:fldCharType="separate"/>
      </w:r>
      <w:r>
        <w:rPr>
          <w:highlight w:val="none"/>
        </w:rPr>
        <w:t>14</w:t>
      </w:r>
      <w:r>
        <w:rPr>
          <w:highlight w:val="none"/>
        </w:rPr>
        <w:fldChar w:fldCharType="end"/>
      </w:r>
      <w:r>
        <w:rPr>
          <w:bCs/>
          <w:caps/>
          <w:color w:val="000000" w:themeColor="text1"/>
          <w:szCs w:val="21"/>
          <w:highlight w:val="none"/>
          <w14:textFill>
            <w14:solidFill>
              <w14:schemeClr w14:val="tx1"/>
            </w14:solidFill>
          </w14:textFill>
        </w:rPr>
        <w:fldChar w:fldCharType="end"/>
      </w:r>
    </w:p>
    <w:p w14:paraId="1AB2B60D">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_Toc32467 </w:instrText>
      </w:r>
      <w:r>
        <w:rPr>
          <w:bCs/>
          <w:caps/>
          <w:szCs w:val="21"/>
          <w:highlight w:val="none"/>
        </w:rPr>
        <w:fldChar w:fldCharType="separate"/>
      </w:r>
      <w:r>
        <w:rPr>
          <w:rFonts w:hint="default"/>
          <w:highlight w:val="none"/>
        </w:rPr>
        <w:t xml:space="preserve">1 </w:t>
      </w:r>
      <w:r>
        <w:rPr>
          <w:rFonts w:hint="eastAsia"/>
          <w:highlight w:val="none"/>
        </w:rPr>
        <w:t>适用范围和资金来源</w:t>
      </w:r>
      <w:r>
        <w:rPr>
          <w:highlight w:val="none"/>
        </w:rPr>
        <w:tab/>
      </w:r>
      <w:r>
        <w:rPr>
          <w:highlight w:val="none"/>
        </w:rPr>
        <w:fldChar w:fldCharType="begin"/>
      </w:r>
      <w:r>
        <w:rPr>
          <w:highlight w:val="none"/>
        </w:rPr>
        <w:instrText xml:space="preserve"> PAGEREF _Toc32467 \h </w:instrText>
      </w:r>
      <w:r>
        <w:rPr>
          <w:highlight w:val="none"/>
        </w:rPr>
        <w:fldChar w:fldCharType="separate"/>
      </w:r>
      <w:r>
        <w:rPr>
          <w:highlight w:val="none"/>
        </w:rPr>
        <w:t>14</w:t>
      </w:r>
      <w:r>
        <w:rPr>
          <w:highlight w:val="none"/>
        </w:rPr>
        <w:fldChar w:fldCharType="end"/>
      </w:r>
      <w:r>
        <w:rPr>
          <w:bCs/>
          <w:caps/>
          <w:color w:val="000000" w:themeColor="text1"/>
          <w:szCs w:val="21"/>
          <w:highlight w:val="none"/>
          <w14:textFill>
            <w14:solidFill>
              <w14:schemeClr w14:val="tx1"/>
            </w14:solidFill>
          </w14:textFill>
        </w:rPr>
        <w:fldChar w:fldCharType="end"/>
      </w:r>
    </w:p>
    <w:p w14:paraId="09624E92">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_Toc8092 </w:instrText>
      </w:r>
      <w:r>
        <w:rPr>
          <w:bCs/>
          <w:caps/>
          <w:szCs w:val="21"/>
          <w:highlight w:val="none"/>
        </w:rPr>
        <w:fldChar w:fldCharType="separate"/>
      </w:r>
      <w:r>
        <w:rPr>
          <w:rFonts w:hint="default"/>
          <w:highlight w:val="none"/>
        </w:rPr>
        <w:t xml:space="preserve">2 </w:t>
      </w:r>
      <w:r>
        <w:rPr>
          <w:rFonts w:hint="eastAsia"/>
          <w:highlight w:val="none"/>
        </w:rPr>
        <w:t>定义</w:t>
      </w:r>
      <w:r>
        <w:rPr>
          <w:highlight w:val="none"/>
        </w:rPr>
        <w:tab/>
      </w:r>
      <w:r>
        <w:rPr>
          <w:highlight w:val="none"/>
        </w:rPr>
        <w:fldChar w:fldCharType="begin"/>
      </w:r>
      <w:r>
        <w:rPr>
          <w:highlight w:val="none"/>
        </w:rPr>
        <w:instrText xml:space="preserve"> PAGEREF _Toc8092 \h </w:instrText>
      </w:r>
      <w:r>
        <w:rPr>
          <w:highlight w:val="none"/>
        </w:rPr>
        <w:fldChar w:fldCharType="separate"/>
      </w:r>
      <w:r>
        <w:rPr>
          <w:highlight w:val="none"/>
        </w:rPr>
        <w:t>14</w:t>
      </w:r>
      <w:r>
        <w:rPr>
          <w:highlight w:val="none"/>
        </w:rPr>
        <w:fldChar w:fldCharType="end"/>
      </w:r>
      <w:r>
        <w:rPr>
          <w:bCs/>
          <w:caps/>
          <w:color w:val="000000" w:themeColor="text1"/>
          <w:szCs w:val="21"/>
          <w:highlight w:val="none"/>
          <w14:textFill>
            <w14:solidFill>
              <w14:schemeClr w14:val="tx1"/>
            </w14:solidFill>
          </w14:textFill>
        </w:rPr>
        <w:fldChar w:fldCharType="end"/>
      </w:r>
    </w:p>
    <w:p w14:paraId="1C5A2A53">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_Toc15295 </w:instrText>
      </w:r>
      <w:r>
        <w:rPr>
          <w:bCs/>
          <w:caps/>
          <w:szCs w:val="21"/>
          <w:highlight w:val="none"/>
        </w:rPr>
        <w:fldChar w:fldCharType="separate"/>
      </w:r>
      <w:r>
        <w:rPr>
          <w:rFonts w:hint="default"/>
          <w:highlight w:val="none"/>
        </w:rPr>
        <w:t xml:space="preserve">3 </w:t>
      </w:r>
      <w:r>
        <w:rPr>
          <w:rFonts w:hint="eastAsia"/>
          <w:highlight w:val="none"/>
        </w:rPr>
        <w:t>合格的投标人</w:t>
      </w:r>
      <w:r>
        <w:rPr>
          <w:highlight w:val="none"/>
        </w:rPr>
        <w:tab/>
      </w:r>
      <w:r>
        <w:rPr>
          <w:highlight w:val="none"/>
        </w:rPr>
        <w:fldChar w:fldCharType="begin"/>
      </w:r>
      <w:r>
        <w:rPr>
          <w:highlight w:val="none"/>
        </w:rPr>
        <w:instrText xml:space="preserve"> PAGEREF _Toc15295 \h </w:instrText>
      </w:r>
      <w:r>
        <w:rPr>
          <w:highlight w:val="none"/>
        </w:rPr>
        <w:fldChar w:fldCharType="separate"/>
      </w:r>
      <w:r>
        <w:rPr>
          <w:highlight w:val="none"/>
        </w:rPr>
        <w:t>14</w:t>
      </w:r>
      <w:r>
        <w:rPr>
          <w:highlight w:val="none"/>
        </w:rPr>
        <w:fldChar w:fldCharType="end"/>
      </w:r>
      <w:r>
        <w:rPr>
          <w:bCs/>
          <w:caps/>
          <w:color w:val="000000" w:themeColor="text1"/>
          <w:szCs w:val="21"/>
          <w:highlight w:val="none"/>
          <w14:textFill>
            <w14:solidFill>
              <w14:schemeClr w14:val="tx1"/>
            </w14:solidFill>
          </w14:textFill>
        </w:rPr>
        <w:fldChar w:fldCharType="end"/>
      </w:r>
    </w:p>
    <w:p w14:paraId="0B8F5727">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_Toc22222 </w:instrText>
      </w:r>
      <w:r>
        <w:rPr>
          <w:bCs/>
          <w:caps/>
          <w:szCs w:val="21"/>
          <w:highlight w:val="none"/>
        </w:rPr>
        <w:fldChar w:fldCharType="separate"/>
      </w:r>
      <w:r>
        <w:rPr>
          <w:rFonts w:hint="default"/>
          <w:highlight w:val="none"/>
        </w:rPr>
        <w:t xml:space="preserve">4 </w:t>
      </w:r>
      <w:r>
        <w:rPr>
          <w:rFonts w:hint="eastAsia"/>
          <w:highlight w:val="none"/>
        </w:rPr>
        <w:t>投标费用</w:t>
      </w:r>
      <w:r>
        <w:rPr>
          <w:highlight w:val="none"/>
        </w:rPr>
        <w:tab/>
      </w:r>
      <w:r>
        <w:rPr>
          <w:highlight w:val="none"/>
        </w:rPr>
        <w:fldChar w:fldCharType="begin"/>
      </w:r>
      <w:r>
        <w:rPr>
          <w:highlight w:val="none"/>
        </w:rPr>
        <w:instrText xml:space="preserve"> PAGEREF _Toc22222 \h </w:instrText>
      </w:r>
      <w:r>
        <w:rPr>
          <w:highlight w:val="none"/>
        </w:rPr>
        <w:fldChar w:fldCharType="separate"/>
      </w:r>
      <w:r>
        <w:rPr>
          <w:highlight w:val="none"/>
        </w:rPr>
        <w:t>15</w:t>
      </w:r>
      <w:r>
        <w:rPr>
          <w:highlight w:val="none"/>
        </w:rPr>
        <w:fldChar w:fldCharType="end"/>
      </w:r>
      <w:r>
        <w:rPr>
          <w:bCs/>
          <w:caps/>
          <w:color w:val="000000" w:themeColor="text1"/>
          <w:szCs w:val="21"/>
          <w:highlight w:val="none"/>
          <w14:textFill>
            <w14:solidFill>
              <w14:schemeClr w14:val="tx1"/>
            </w14:solidFill>
          </w14:textFill>
        </w:rPr>
        <w:fldChar w:fldCharType="end"/>
      </w:r>
    </w:p>
    <w:p w14:paraId="54DAB432">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_Toc13935 </w:instrText>
      </w:r>
      <w:r>
        <w:rPr>
          <w:bCs/>
          <w:caps/>
          <w:szCs w:val="21"/>
          <w:highlight w:val="none"/>
        </w:rPr>
        <w:fldChar w:fldCharType="separate"/>
      </w:r>
      <w:r>
        <w:rPr>
          <w:rFonts w:hint="eastAsia"/>
          <w:highlight w:val="none"/>
        </w:rPr>
        <w:t>Ｂ招标文件说明</w:t>
      </w:r>
      <w:r>
        <w:rPr>
          <w:highlight w:val="none"/>
        </w:rPr>
        <w:tab/>
      </w:r>
      <w:r>
        <w:rPr>
          <w:highlight w:val="none"/>
        </w:rPr>
        <w:fldChar w:fldCharType="begin"/>
      </w:r>
      <w:r>
        <w:rPr>
          <w:highlight w:val="none"/>
        </w:rPr>
        <w:instrText xml:space="preserve"> PAGEREF _Toc13935 \h </w:instrText>
      </w:r>
      <w:r>
        <w:rPr>
          <w:highlight w:val="none"/>
        </w:rPr>
        <w:fldChar w:fldCharType="separate"/>
      </w:r>
      <w:r>
        <w:rPr>
          <w:highlight w:val="none"/>
        </w:rPr>
        <w:t>15</w:t>
      </w:r>
      <w:r>
        <w:rPr>
          <w:highlight w:val="none"/>
        </w:rPr>
        <w:fldChar w:fldCharType="end"/>
      </w:r>
      <w:r>
        <w:rPr>
          <w:bCs/>
          <w:caps/>
          <w:color w:val="000000" w:themeColor="text1"/>
          <w:szCs w:val="21"/>
          <w:highlight w:val="none"/>
          <w14:textFill>
            <w14:solidFill>
              <w14:schemeClr w14:val="tx1"/>
            </w14:solidFill>
          </w14:textFill>
        </w:rPr>
        <w:fldChar w:fldCharType="end"/>
      </w:r>
    </w:p>
    <w:p w14:paraId="0BD2A5EE">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_Toc18321 </w:instrText>
      </w:r>
      <w:r>
        <w:rPr>
          <w:bCs/>
          <w:caps/>
          <w:szCs w:val="21"/>
          <w:highlight w:val="none"/>
        </w:rPr>
        <w:fldChar w:fldCharType="separate"/>
      </w:r>
      <w:r>
        <w:rPr>
          <w:rFonts w:hint="default"/>
          <w:highlight w:val="none"/>
        </w:rPr>
        <w:t xml:space="preserve">5 </w:t>
      </w:r>
      <w:r>
        <w:rPr>
          <w:rFonts w:hint="eastAsia"/>
          <w:highlight w:val="none"/>
        </w:rPr>
        <w:t>招标文件的构成</w:t>
      </w:r>
      <w:r>
        <w:rPr>
          <w:highlight w:val="none"/>
        </w:rPr>
        <w:tab/>
      </w:r>
      <w:r>
        <w:rPr>
          <w:highlight w:val="none"/>
        </w:rPr>
        <w:fldChar w:fldCharType="begin"/>
      </w:r>
      <w:r>
        <w:rPr>
          <w:highlight w:val="none"/>
        </w:rPr>
        <w:instrText xml:space="preserve"> PAGEREF _Toc18321 \h </w:instrText>
      </w:r>
      <w:r>
        <w:rPr>
          <w:highlight w:val="none"/>
        </w:rPr>
        <w:fldChar w:fldCharType="separate"/>
      </w:r>
      <w:r>
        <w:rPr>
          <w:highlight w:val="none"/>
        </w:rPr>
        <w:t>15</w:t>
      </w:r>
      <w:r>
        <w:rPr>
          <w:highlight w:val="none"/>
        </w:rPr>
        <w:fldChar w:fldCharType="end"/>
      </w:r>
      <w:r>
        <w:rPr>
          <w:bCs/>
          <w:caps/>
          <w:color w:val="000000" w:themeColor="text1"/>
          <w:szCs w:val="21"/>
          <w:highlight w:val="none"/>
          <w14:textFill>
            <w14:solidFill>
              <w14:schemeClr w14:val="tx1"/>
            </w14:solidFill>
          </w14:textFill>
        </w:rPr>
        <w:fldChar w:fldCharType="end"/>
      </w:r>
    </w:p>
    <w:p w14:paraId="45646E5C">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_Toc31945 </w:instrText>
      </w:r>
      <w:r>
        <w:rPr>
          <w:bCs/>
          <w:caps/>
          <w:szCs w:val="21"/>
          <w:highlight w:val="none"/>
        </w:rPr>
        <w:fldChar w:fldCharType="separate"/>
      </w:r>
      <w:r>
        <w:rPr>
          <w:rFonts w:hint="default"/>
          <w:highlight w:val="none"/>
        </w:rPr>
        <w:t xml:space="preserve">6 </w:t>
      </w:r>
      <w:r>
        <w:rPr>
          <w:rFonts w:hint="eastAsia"/>
          <w:highlight w:val="none"/>
        </w:rPr>
        <w:t>招标文件的澄清、修改</w:t>
      </w:r>
      <w:r>
        <w:rPr>
          <w:highlight w:val="none"/>
        </w:rPr>
        <w:tab/>
      </w:r>
      <w:r>
        <w:rPr>
          <w:highlight w:val="none"/>
        </w:rPr>
        <w:fldChar w:fldCharType="begin"/>
      </w:r>
      <w:r>
        <w:rPr>
          <w:highlight w:val="none"/>
        </w:rPr>
        <w:instrText xml:space="preserve"> PAGEREF _Toc31945 \h </w:instrText>
      </w:r>
      <w:r>
        <w:rPr>
          <w:highlight w:val="none"/>
        </w:rPr>
        <w:fldChar w:fldCharType="separate"/>
      </w:r>
      <w:r>
        <w:rPr>
          <w:highlight w:val="none"/>
        </w:rPr>
        <w:t>15</w:t>
      </w:r>
      <w:r>
        <w:rPr>
          <w:highlight w:val="none"/>
        </w:rPr>
        <w:fldChar w:fldCharType="end"/>
      </w:r>
      <w:r>
        <w:rPr>
          <w:bCs/>
          <w:caps/>
          <w:color w:val="000000" w:themeColor="text1"/>
          <w:szCs w:val="21"/>
          <w:highlight w:val="none"/>
          <w14:textFill>
            <w14:solidFill>
              <w14:schemeClr w14:val="tx1"/>
            </w14:solidFill>
          </w14:textFill>
        </w:rPr>
        <w:fldChar w:fldCharType="end"/>
      </w:r>
    </w:p>
    <w:p w14:paraId="70784D1E">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_Toc31035 </w:instrText>
      </w:r>
      <w:r>
        <w:rPr>
          <w:bCs/>
          <w:caps/>
          <w:szCs w:val="21"/>
          <w:highlight w:val="none"/>
        </w:rPr>
        <w:fldChar w:fldCharType="separate"/>
      </w:r>
      <w:r>
        <w:rPr>
          <w:rFonts w:hint="eastAsia"/>
          <w:highlight w:val="none"/>
        </w:rPr>
        <w:t>Ｃ投标文件的编制</w:t>
      </w:r>
      <w:r>
        <w:rPr>
          <w:highlight w:val="none"/>
        </w:rPr>
        <w:tab/>
      </w:r>
      <w:r>
        <w:rPr>
          <w:highlight w:val="none"/>
        </w:rPr>
        <w:fldChar w:fldCharType="begin"/>
      </w:r>
      <w:r>
        <w:rPr>
          <w:highlight w:val="none"/>
        </w:rPr>
        <w:instrText xml:space="preserve"> PAGEREF _Toc31035 \h </w:instrText>
      </w:r>
      <w:r>
        <w:rPr>
          <w:highlight w:val="none"/>
        </w:rPr>
        <w:fldChar w:fldCharType="separate"/>
      </w:r>
      <w:r>
        <w:rPr>
          <w:highlight w:val="none"/>
        </w:rPr>
        <w:t>16</w:t>
      </w:r>
      <w:r>
        <w:rPr>
          <w:highlight w:val="none"/>
        </w:rPr>
        <w:fldChar w:fldCharType="end"/>
      </w:r>
      <w:r>
        <w:rPr>
          <w:bCs/>
          <w:caps/>
          <w:color w:val="000000" w:themeColor="text1"/>
          <w:szCs w:val="21"/>
          <w:highlight w:val="none"/>
          <w14:textFill>
            <w14:solidFill>
              <w14:schemeClr w14:val="tx1"/>
            </w14:solidFill>
          </w14:textFill>
        </w:rPr>
        <w:fldChar w:fldCharType="end"/>
      </w:r>
    </w:p>
    <w:p w14:paraId="308F71D0">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_Toc28102 </w:instrText>
      </w:r>
      <w:r>
        <w:rPr>
          <w:bCs/>
          <w:caps/>
          <w:szCs w:val="21"/>
          <w:highlight w:val="none"/>
        </w:rPr>
        <w:fldChar w:fldCharType="separate"/>
      </w:r>
      <w:r>
        <w:rPr>
          <w:rFonts w:hint="default"/>
          <w:highlight w:val="none"/>
        </w:rPr>
        <w:t xml:space="preserve">7 </w:t>
      </w:r>
      <w:r>
        <w:rPr>
          <w:rFonts w:hint="eastAsia"/>
          <w:highlight w:val="none"/>
        </w:rPr>
        <w:t>要求</w:t>
      </w:r>
      <w:r>
        <w:rPr>
          <w:highlight w:val="none"/>
        </w:rPr>
        <w:tab/>
      </w:r>
      <w:r>
        <w:rPr>
          <w:highlight w:val="none"/>
        </w:rPr>
        <w:fldChar w:fldCharType="begin"/>
      </w:r>
      <w:r>
        <w:rPr>
          <w:highlight w:val="none"/>
        </w:rPr>
        <w:instrText xml:space="preserve"> PAGEREF _Toc28102 \h </w:instrText>
      </w:r>
      <w:r>
        <w:rPr>
          <w:highlight w:val="none"/>
        </w:rPr>
        <w:fldChar w:fldCharType="separate"/>
      </w:r>
      <w:r>
        <w:rPr>
          <w:highlight w:val="none"/>
        </w:rPr>
        <w:t>16</w:t>
      </w:r>
      <w:r>
        <w:rPr>
          <w:highlight w:val="none"/>
        </w:rPr>
        <w:fldChar w:fldCharType="end"/>
      </w:r>
      <w:r>
        <w:rPr>
          <w:bCs/>
          <w:caps/>
          <w:color w:val="000000" w:themeColor="text1"/>
          <w:szCs w:val="21"/>
          <w:highlight w:val="none"/>
          <w14:textFill>
            <w14:solidFill>
              <w14:schemeClr w14:val="tx1"/>
            </w14:solidFill>
          </w14:textFill>
        </w:rPr>
        <w:fldChar w:fldCharType="end"/>
      </w:r>
    </w:p>
    <w:p w14:paraId="7684FD5D">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_Toc22509 </w:instrText>
      </w:r>
      <w:r>
        <w:rPr>
          <w:bCs/>
          <w:caps/>
          <w:szCs w:val="21"/>
          <w:highlight w:val="none"/>
        </w:rPr>
        <w:fldChar w:fldCharType="separate"/>
      </w:r>
      <w:r>
        <w:rPr>
          <w:rFonts w:hint="default"/>
          <w:highlight w:val="none"/>
        </w:rPr>
        <w:t xml:space="preserve">8 </w:t>
      </w:r>
      <w:r>
        <w:rPr>
          <w:rFonts w:hint="eastAsia"/>
          <w:highlight w:val="none"/>
        </w:rPr>
        <w:t>投标语言及计量单位</w:t>
      </w:r>
      <w:r>
        <w:rPr>
          <w:highlight w:val="none"/>
        </w:rPr>
        <w:tab/>
      </w:r>
      <w:r>
        <w:rPr>
          <w:highlight w:val="none"/>
        </w:rPr>
        <w:fldChar w:fldCharType="begin"/>
      </w:r>
      <w:r>
        <w:rPr>
          <w:highlight w:val="none"/>
        </w:rPr>
        <w:instrText xml:space="preserve"> PAGEREF _Toc22509 \h </w:instrText>
      </w:r>
      <w:r>
        <w:rPr>
          <w:highlight w:val="none"/>
        </w:rPr>
        <w:fldChar w:fldCharType="separate"/>
      </w:r>
      <w:r>
        <w:rPr>
          <w:highlight w:val="none"/>
        </w:rPr>
        <w:t>16</w:t>
      </w:r>
      <w:r>
        <w:rPr>
          <w:highlight w:val="none"/>
        </w:rPr>
        <w:fldChar w:fldCharType="end"/>
      </w:r>
      <w:r>
        <w:rPr>
          <w:bCs/>
          <w:caps/>
          <w:color w:val="000000" w:themeColor="text1"/>
          <w:szCs w:val="21"/>
          <w:highlight w:val="none"/>
          <w14:textFill>
            <w14:solidFill>
              <w14:schemeClr w14:val="tx1"/>
            </w14:solidFill>
          </w14:textFill>
        </w:rPr>
        <w:fldChar w:fldCharType="end"/>
      </w:r>
    </w:p>
    <w:p w14:paraId="5B5CBB42">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_Toc29136 </w:instrText>
      </w:r>
      <w:r>
        <w:rPr>
          <w:bCs/>
          <w:caps/>
          <w:szCs w:val="21"/>
          <w:highlight w:val="none"/>
        </w:rPr>
        <w:fldChar w:fldCharType="separate"/>
      </w:r>
      <w:r>
        <w:rPr>
          <w:rFonts w:hint="default"/>
          <w:highlight w:val="none"/>
        </w:rPr>
        <w:t xml:space="preserve">9 </w:t>
      </w:r>
      <w:r>
        <w:rPr>
          <w:rFonts w:hint="eastAsia"/>
          <w:highlight w:val="none"/>
        </w:rPr>
        <w:t>投标文件的构成</w:t>
      </w:r>
      <w:r>
        <w:rPr>
          <w:highlight w:val="none"/>
        </w:rPr>
        <w:tab/>
      </w:r>
      <w:r>
        <w:rPr>
          <w:highlight w:val="none"/>
        </w:rPr>
        <w:fldChar w:fldCharType="begin"/>
      </w:r>
      <w:r>
        <w:rPr>
          <w:highlight w:val="none"/>
        </w:rPr>
        <w:instrText xml:space="preserve"> PAGEREF _Toc29136 \h </w:instrText>
      </w:r>
      <w:r>
        <w:rPr>
          <w:highlight w:val="none"/>
        </w:rPr>
        <w:fldChar w:fldCharType="separate"/>
      </w:r>
      <w:r>
        <w:rPr>
          <w:highlight w:val="none"/>
        </w:rPr>
        <w:t>16</w:t>
      </w:r>
      <w:r>
        <w:rPr>
          <w:highlight w:val="none"/>
        </w:rPr>
        <w:fldChar w:fldCharType="end"/>
      </w:r>
      <w:r>
        <w:rPr>
          <w:bCs/>
          <w:caps/>
          <w:color w:val="000000" w:themeColor="text1"/>
          <w:szCs w:val="21"/>
          <w:highlight w:val="none"/>
          <w14:textFill>
            <w14:solidFill>
              <w14:schemeClr w14:val="tx1"/>
            </w14:solidFill>
          </w14:textFill>
        </w:rPr>
        <w:fldChar w:fldCharType="end"/>
      </w:r>
    </w:p>
    <w:p w14:paraId="34B56309">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_Toc19473 </w:instrText>
      </w:r>
      <w:r>
        <w:rPr>
          <w:bCs/>
          <w:caps/>
          <w:szCs w:val="21"/>
          <w:highlight w:val="none"/>
        </w:rPr>
        <w:fldChar w:fldCharType="separate"/>
      </w:r>
      <w:r>
        <w:rPr>
          <w:rFonts w:hint="default"/>
          <w:highlight w:val="none"/>
        </w:rPr>
        <w:t xml:space="preserve">10 </w:t>
      </w:r>
      <w:r>
        <w:rPr>
          <w:rFonts w:hint="eastAsia"/>
          <w:highlight w:val="none"/>
        </w:rPr>
        <w:t>投标文件格式</w:t>
      </w:r>
      <w:r>
        <w:rPr>
          <w:highlight w:val="none"/>
        </w:rPr>
        <w:tab/>
      </w:r>
      <w:r>
        <w:rPr>
          <w:highlight w:val="none"/>
        </w:rPr>
        <w:fldChar w:fldCharType="begin"/>
      </w:r>
      <w:r>
        <w:rPr>
          <w:highlight w:val="none"/>
        </w:rPr>
        <w:instrText xml:space="preserve"> PAGEREF _Toc19473 \h </w:instrText>
      </w:r>
      <w:r>
        <w:rPr>
          <w:highlight w:val="none"/>
        </w:rPr>
        <w:fldChar w:fldCharType="separate"/>
      </w:r>
      <w:r>
        <w:rPr>
          <w:highlight w:val="none"/>
        </w:rPr>
        <w:t>16</w:t>
      </w:r>
      <w:r>
        <w:rPr>
          <w:highlight w:val="none"/>
        </w:rPr>
        <w:fldChar w:fldCharType="end"/>
      </w:r>
      <w:r>
        <w:rPr>
          <w:bCs/>
          <w:caps/>
          <w:color w:val="000000" w:themeColor="text1"/>
          <w:szCs w:val="21"/>
          <w:highlight w:val="none"/>
          <w14:textFill>
            <w14:solidFill>
              <w14:schemeClr w14:val="tx1"/>
            </w14:solidFill>
          </w14:textFill>
        </w:rPr>
        <w:fldChar w:fldCharType="end"/>
      </w:r>
    </w:p>
    <w:p w14:paraId="331154B8">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_Toc29378 </w:instrText>
      </w:r>
      <w:r>
        <w:rPr>
          <w:bCs/>
          <w:caps/>
          <w:szCs w:val="21"/>
          <w:highlight w:val="none"/>
        </w:rPr>
        <w:fldChar w:fldCharType="separate"/>
      </w:r>
      <w:r>
        <w:rPr>
          <w:rFonts w:hint="default"/>
          <w:highlight w:val="none"/>
        </w:rPr>
        <w:t xml:space="preserve">11 </w:t>
      </w:r>
      <w:r>
        <w:rPr>
          <w:rFonts w:hint="eastAsia"/>
          <w:highlight w:val="none"/>
        </w:rPr>
        <w:t>资格证明文件</w:t>
      </w:r>
      <w:r>
        <w:rPr>
          <w:highlight w:val="none"/>
        </w:rPr>
        <w:tab/>
      </w:r>
      <w:r>
        <w:rPr>
          <w:highlight w:val="none"/>
        </w:rPr>
        <w:fldChar w:fldCharType="begin"/>
      </w:r>
      <w:r>
        <w:rPr>
          <w:highlight w:val="none"/>
        </w:rPr>
        <w:instrText xml:space="preserve"> PAGEREF _Toc29378 \h </w:instrText>
      </w:r>
      <w:r>
        <w:rPr>
          <w:highlight w:val="none"/>
        </w:rPr>
        <w:fldChar w:fldCharType="separate"/>
      </w:r>
      <w:r>
        <w:rPr>
          <w:highlight w:val="none"/>
        </w:rPr>
        <w:t>16</w:t>
      </w:r>
      <w:r>
        <w:rPr>
          <w:highlight w:val="none"/>
        </w:rPr>
        <w:fldChar w:fldCharType="end"/>
      </w:r>
      <w:r>
        <w:rPr>
          <w:bCs/>
          <w:caps/>
          <w:color w:val="000000" w:themeColor="text1"/>
          <w:szCs w:val="21"/>
          <w:highlight w:val="none"/>
          <w14:textFill>
            <w14:solidFill>
              <w14:schemeClr w14:val="tx1"/>
            </w14:solidFill>
          </w14:textFill>
        </w:rPr>
        <w:fldChar w:fldCharType="end"/>
      </w:r>
    </w:p>
    <w:p w14:paraId="5FCCEA24">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_Toc5828 </w:instrText>
      </w:r>
      <w:r>
        <w:rPr>
          <w:bCs/>
          <w:caps/>
          <w:szCs w:val="21"/>
          <w:highlight w:val="none"/>
        </w:rPr>
        <w:fldChar w:fldCharType="separate"/>
      </w:r>
      <w:r>
        <w:rPr>
          <w:rFonts w:hint="default"/>
          <w:highlight w:val="none"/>
        </w:rPr>
        <w:t xml:space="preserve">12 </w:t>
      </w:r>
      <w:r>
        <w:rPr>
          <w:rFonts w:hint="eastAsia"/>
          <w:highlight w:val="none"/>
        </w:rPr>
        <w:t>货物和服务的证明文件</w:t>
      </w:r>
      <w:r>
        <w:rPr>
          <w:highlight w:val="none"/>
        </w:rPr>
        <w:tab/>
      </w:r>
      <w:r>
        <w:rPr>
          <w:highlight w:val="none"/>
        </w:rPr>
        <w:fldChar w:fldCharType="begin"/>
      </w:r>
      <w:r>
        <w:rPr>
          <w:highlight w:val="none"/>
        </w:rPr>
        <w:instrText xml:space="preserve"> PAGEREF _Toc5828 \h </w:instrText>
      </w:r>
      <w:r>
        <w:rPr>
          <w:highlight w:val="none"/>
        </w:rPr>
        <w:fldChar w:fldCharType="separate"/>
      </w:r>
      <w:r>
        <w:rPr>
          <w:highlight w:val="none"/>
        </w:rPr>
        <w:t>17</w:t>
      </w:r>
      <w:r>
        <w:rPr>
          <w:highlight w:val="none"/>
        </w:rPr>
        <w:fldChar w:fldCharType="end"/>
      </w:r>
      <w:r>
        <w:rPr>
          <w:bCs/>
          <w:caps/>
          <w:color w:val="000000" w:themeColor="text1"/>
          <w:szCs w:val="21"/>
          <w:highlight w:val="none"/>
          <w14:textFill>
            <w14:solidFill>
              <w14:schemeClr w14:val="tx1"/>
            </w14:solidFill>
          </w14:textFill>
        </w:rPr>
        <w:fldChar w:fldCharType="end"/>
      </w:r>
    </w:p>
    <w:p w14:paraId="4285F143">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_Toc31020 </w:instrText>
      </w:r>
      <w:r>
        <w:rPr>
          <w:bCs/>
          <w:caps/>
          <w:szCs w:val="21"/>
          <w:highlight w:val="none"/>
        </w:rPr>
        <w:fldChar w:fldCharType="separate"/>
      </w:r>
      <w:r>
        <w:rPr>
          <w:rFonts w:hint="default"/>
          <w:highlight w:val="none"/>
        </w:rPr>
        <w:t xml:space="preserve">13 </w:t>
      </w:r>
      <w:r>
        <w:rPr>
          <w:rFonts w:hint="eastAsia"/>
          <w:highlight w:val="none"/>
        </w:rPr>
        <w:t>投标报价与投标货币</w:t>
      </w:r>
      <w:r>
        <w:rPr>
          <w:highlight w:val="none"/>
        </w:rPr>
        <w:tab/>
      </w:r>
      <w:r>
        <w:rPr>
          <w:highlight w:val="none"/>
        </w:rPr>
        <w:fldChar w:fldCharType="begin"/>
      </w:r>
      <w:r>
        <w:rPr>
          <w:highlight w:val="none"/>
        </w:rPr>
        <w:instrText xml:space="preserve"> PAGEREF _Toc31020 \h </w:instrText>
      </w:r>
      <w:r>
        <w:rPr>
          <w:highlight w:val="none"/>
        </w:rPr>
        <w:fldChar w:fldCharType="separate"/>
      </w:r>
      <w:r>
        <w:rPr>
          <w:highlight w:val="none"/>
        </w:rPr>
        <w:t>17</w:t>
      </w:r>
      <w:r>
        <w:rPr>
          <w:highlight w:val="none"/>
        </w:rPr>
        <w:fldChar w:fldCharType="end"/>
      </w:r>
      <w:r>
        <w:rPr>
          <w:bCs/>
          <w:caps/>
          <w:color w:val="000000" w:themeColor="text1"/>
          <w:szCs w:val="21"/>
          <w:highlight w:val="none"/>
          <w14:textFill>
            <w14:solidFill>
              <w14:schemeClr w14:val="tx1"/>
            </w14:solidFill>
          </w14:textFill>
        </w:rPr>
        <w:fldChar w:fldCharType="end"/>
      </w:r>
    </w:p>
    <w:p w14:paraId="6B3C9D31">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_Toc25240 </w:instrText>
      </w:r>
      <w:r>
        <w:rPr>
          <w:bCs/>
          <w:caps/>
          <w:szCs w:val="21"/>
          <w:highlight w:val="none"/>
        </w:rPr>
        <w:fldChar w:fldCharType="separate"/>
      </w:r>
      <w:r>
        <w:rPr>
          <w:rFonts w:hint="default"/>
          <w:highlight w:val="none"/>
        </w:rPr>
        <w:t xml:space="preserve">14 </w:t>
      </w:r>
      <w:r>
        <w:rPr>
          <w:rFonts w:hint="eastAsia"/>
          <w:highlight w:val="none"/>
        </w:rPr>
        <w:t>投标保证金</w:t>
      </w:r>
      <w:r>
        <w:rPr>
          <w:highlight w:val="none"/>
        </w:rPr>
        <w:tab/>
      </w:r>
      <w:r>
        <w:rPr>
          <w:highlight w:val="none"/>
        </w:rPr>
        <w:fldChar w:fldCharType="begin"/>
      </w:r>
      <w:r>
        <w:rPr>
          <w:highlight w:val="none"/>
        </w:rPr>
        <w:instrText xml:space="preserve"> PAGEREF _Toc25240 \h </w:instrText>
      </w:r>
      <w:r>
        <w:rPr>
          <w:highlight w:val="none"/>
        </w:rPr>
        <w:fldChar w:fldCharType="separate"/>
      </w:r>
      <w:r>
        <w:rPr>
          <w:highlight w:val="none"/>
        </w:rPr>
        <w:t>18</w:t>
      </w:r>
      <w:r>
        <w:rPr>
          <w:highlight w:val="none"/>
        </w:rPr>
        <w:fldChar w:fldCharType="end"/>
      </w:r>
      <w:r>
        <w:rPr>
          <w:bCs/>
          <w:caps/>
          <w:color w:val="000000" w:themeColor="text1"/>
          <w:szCs w:val="21"/>
          <w:highlight w:val="none"/>
          <w14:textFill>
            <w14:solidFill>
              <w14:schemeClr w14:val="tx1"/>
            </w14:solidFill>
          </w14:textFill>
        </w:rPr>
        <w:fldChar w:fldCharType="end"/>
      </w:r>
    </w:p>
    <w:p w14:paraId="3C4E47E5">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_Toc16533 </w:instrText>
      </w:r>
      <w:r>
        <w:rPr>
          <w:bCs/>
          <w:caps/>
          <w:szCs w:val="21"/>
          <w:highlight w:val="none"/>
        </w:rPr>
        <w:fldChar w:fldCharType="separate"/>
      </w:r>
      <w:r>
        <w:rPr>
          <w:rFonts w:hint="default"/>
          <w:highlight w:val="none"/>
        </w:rPr>
        <w:t xml:space="preserve">15 </w:t>
      </w:r>
      <w:r>
        <w:rPr>
          <w:rFonts w:hint="eastAsia"/>
          <w:highlight w:val="none"/>
        </w:rPr>
        <w:t>投标有效期</w:t>
      </w:r>
      <w:r>
        <w:rPr>
          <w:highlight w:val="none"/>
        </w:rPr>
        <w:tab/>
      </w:r>
      <w:r>
        <w:rPr>
          <w:highlight w:val="none"/>
        </w:rPr>
        <w:fldChar w:fldCharType="begin"/>
      </w:r>
      <w:r>
        <w:rPr>
          <w:highlight w:val="none"/>
        </w:rPr>
        <w:instrText xml:space="preserve"> PAGEREF _Toc16533 \h </w:instrText>
      </w:r>
      <w:r>
        <w:rPr>
          <w:highlight w:val="none"/>
        </w:rPr>
        <w:fldChar w:fldCharType="separate"/>
      </w:r>
      <w:r>
        <w:rPr>
          <w:highlight w:val="none"/>
        </w:rPr>
        <w:t>18</w:t>
      </w:r>
      <w:r>
        <w:rPr>
          <w:highlight w:val="none"/>
        </w:rPr>
        <w:fldChar w:fldCharType="end"/>
      </w:r>
      <w:r>
        <w:rPr>
          <w:bCs/>
          <w:caps/>
          <w:color w:val="000000" w:themeColor="text1"/>
          <w:szCs w:val="21"/>
          <w:highlight w:val="none"/>
          <w14:textFill>
            <w14:solidFill>
              <w14:schemeClr w14:val="tx1"/>
            </w14:solidFill>
          </w14:textFill>
        </w:rPr>
        <w:fldChar w:fldCharType="end"/>
      </w:r>
    </w:p>
    <w:p w14:paraId="061D3D52">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_Toc13136 </w:instrText>
      </w:r>
      <w:r>
        <w:rPr>
          <w:bCs/>
          <w:caps/>
          <w:szCs w:val="21"/>
          <w:highlight w:val="none"/>
        </w:rPr>
        <w:fldChar w:fldCharType="separate"/>
      </w:r>
      <w:r>
        <w:rPr>
          <w:rFonts w:hint="default"/>
          <w:highlight w:val="none"/>
        </w:rPr>
        <w:t xml:space="preserve">16 </w:t>
      </w:r>
      <w:r>
        <w:rPr>
          <w:rFonts w:hint="eastAsia"/>
          <w:highlight w:val="none"/>
        </w:rPr>
        <w:t>投标文件的签署及规定</w:t>
      </w:r>
      <w:r>
        <w:rPr>
          <w:highlight w:val="none"/>
        </w:rPr>
        <w:tab/>
      </w:r>
      <w:r>
        <w:rPr>
          <w:highlight w:val="none"/>
        </w:rPr>
        <w:fldChar w:fldCharType="begin"/>
      </w:r>
      <w:r>
        <w:rPr>
          <w:highlight w:val="none"/>
        </w:rPr>
        <w:instrText xml:space="preserve"> PAGEREF _Toc13136 \h </w:instrText>
      </w:r>
      <w:r>
        <w:rPr>
          <w:highlight w:val="none"/>
        </w:rPr>
        <w:fldChar w:fldCharType="separate"/>
      </w:r>
      <w:r>
        <w:rPr>
          <w:highlight w:val="none"/>
        </w:rPr>
        <w:t>18</w:t>
      </w:r>
      <w:r>
        <w:rPr>
          <w:highlight w:val="none"/>
        </w:rPr>
        <w:fldChar w:fldCharType="end"/>
      </w:r>
      <w:r>
        <w:rPr>
          <w:bCs/>
          <w:caps/>
          <w:color w:val="000000" w:themeColor="text1"/>
          <w:szCs w:val="21"/>
          <w:highlight w:val="none"/>
          <w14:textFill>
            <w14:solidFill>
              <w14:schemeClr w14:val="tx1"/>
            </w14:solidFill>
          </w14:textFill>
        </w:rPr>
        <w:fldChar w:fldCharType="end"/>
      </w:r>
    </w:p>
    <w:p w14:paraId="36DAF534">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_Toc25279 </w:instrText>
      </w:r>
      <w:r>
        <w:rPr>
          <w:bCs/>
          <w:caps/>
          <w:szCs w:val="21"/>
          <w:highlight w:val="none"/>
        </w:rPr>
        <w:fldChar w:fldCharType="separate"/>
      </w:r>
      <w:r>
        <w:rPr>
          <w:rFonts w:hint="eastAsia"/>
          <w:highlight w:val="none"/>
        </w:rPr>
        <w:t>Ｄ投标文件的递交</w:t>
      </w:r>
      <w:r>
        <w:rPr>
          <w:highlight w:val="none"/>
        </w:rPr>
        <w:tab/>
      </w:r>
      <w:r>
        <w:rPr>
          <w:highlight w:val="none"/>
        </w:rPr>
        <w:fldChar w:fldCharType="begin"/>
      </w:r>
      <w:r>
        <w:rPr>
          <w:highlight w:val="none"/>
        </w:rPr>
        <w:instrText xml:space="preserve"> PAGEREF _Toc25279 \h </w:instrText>
      </w:r>
      <w:r>
        <w:rPr>
          <w:highlight w:val="none"/>
        </w:rPr>
        <w:fldChar w:fldCharType="separate"/>
      </w:r>
      <w:r>
        <w:rPr>
          <w:highlight w:val="none"/>
        </w:rPr>
        <w:t>19</w:t>
      </w:r>
      <w:r>
        <w:rPr>
          <w:highlight w:val="none"/>
        </w:rPr>
        <w:fldChar w:fldCharType="end"/>
      </w:r>
      <w:r>
        <w:rPr>
          <w:bCs/>
          <w:caps/>
          <w:color w:val="000000" w:themeColor="text1"/>
          <w:szCs w:val="21"/>
          <w:highlight w:val="none"/>
          <w14:textFill>
            <w14:solidFill>
              <w14:schemeClr w14:val="tx1"/>
            </w14:solidFill>
          </w14:textFill>
        </w:rPr>
        <w:fldChar w:fldCharType="end"/>
      </w:r>
    </w:p>
    <w:p w14:paraId="0FE80A71">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_Toc29821 </w:instrText>
      </w:r>
      <w:r>
        <w:rPr>
          <w:bCs/>
          <w:caps/>
          <w:szCs w:val="21"/>
          <w:highlight w:val="none"/>
        </w:rPr>
        <w:fldChar w:fldCharType="separate"/>
      </w:r>
      <w:r>
        <w:rPr>
          <w:rFonts w:hint="default" w:ascii="宋体" w:hAnsi="宋体"/>
          <w:highlight w:val="none"/>
        </w:rPr>
        <w:t xml:space="preserve">17 </w:t>
      </w:r>
      <w:r>
        <w:rPr>
          <w:rFonts w:hint="eastAsia"/>
          <w:highlight w:val="none"/>
        </w:rPr>
        <w:t>投标文件的密封和标记</w:t>
      </w:r>
      <w:r>
        <w:rPr>
          <w:highlight w:val="none"/>
        </w:rPr>
        <w:tab/>
      </w:r>
      <w:r>
        <w:rPr>
          <w:highlight w:val="none"/>
        </w:rPr>
        <w:fldChar w:fldCharType="begin"/>
      </w:r>
      <w:r>
        <w:rPr>
          <w:highlight w:val="none"/>
        </w:rPr>
        <w:instrText xml:space="preserve"> PAGEREF _Toc29821 \h </w:instrText>
      </w:r>
      <w:r>
        <w:rPr>
          <w:highlight w:val="none"/>
        </w:rPr>
        <w:fldChar w:fldCharType="separate"/>
      </w:r>
      <w:r>
        <w:rPr>
          <w:highlight w:val="none"/>
        </w:rPr>
        <w:t>19</w:t>
      </w:r>
      <w:r>
        <w:rPr>
          <w:highlight w:val="none"/>
        </w:rPr>
        <w:fldChar w:fldCharType="end"/>
      </w:r>
      <w:r>
        <w:rPr>
          <w:bCs/>
          <w:caps/>
          <w:color w:val="000000" w:themeColor="text1"/>
          <w:szCs w:val="21"/>
          <w:highlight w:val="none"/>
          <w14:textFill>
            <w14:solidFill>
              <w14:schemeClr w14:val="tx1"/>
            </w14:solidFill>
          </w14:textFill>
        </w:rPr>
        <w:fldChar w:fldCharType="end"/>
      </w:r>
    </w:p>
    <w:p w14:paraId="2291AE18">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_Toc31308 </w:instrText>
      </w:r>
      <w:r>
        <w:rPr>
          <w:bCs/>
          <w:caps/>
          <w:szCs w:val="21"/>
          <w:highlight w:val="none"/>
        </w:rPr>
        <w:fldChar w:fldCharType="separate"/>
      </w:r>
      <w:r>
        <w:rPr>
          <w:rFonts w:hint="default"/>
          <w:highlight w:val="none"/>
        </w:rPr>
        <w:t xml:space="preserve">18 </w:t>
      </w:r>
      <w:r>
        <w:rPr>
          <w:rFonts w:hint="eastAsia"/>
          <w:highlight w:val="none"/>
        </w:rPr>
        <w:t>递交投标文件的时间、地点及截止时间</w:t>
      </w:r>
      <w:r>
        <w:rPr>
          <w:highlight w:val="none"/>
        </w:rPr>
        <w:tab/>
      </w:r>
      <w:r>
        <w:rPr>
          <w:highlight w:val="none"/>
        </w:rPr>
        <w:fldChar w:fldCharType="begin"/>
      </w:r>
      <w:r>
        <w:rPr>
          <w:highlight w:val="none"/>
        </w:rPr>
        <w:instrText xml:space="preserve"> PAGEREF _Toc31308 \h </w:instrText>
      </w:r>
      <w:r>
        <w:rPr>
          <w:highlight w:val="none"/>
        </w:rPr>
        <w:fldChar w:fldCharType="separate"/>
      </w:r>
      <w:r>
        <w:rPr>
          <w:highlight w:val="none"/>
        </w:rPr>
        <w:t>19</w:t>
      </w:r>
      <w:r>
        <w:rPr>
          <w:highlight w:val="none"/>
        </w:rPr>
        <w:fldChar w:fldCharType="end"/>
      </w:r>
      <w:r>
        <w:rPr>
          <w:bCs/>
          <w:caps/>
          <w:color w:val="000000" w:themeColor="text1"/>
          <w:szCs w:val="21"/>
          <w:highlight w:val="none"/>
          <w14:textFill>
            <w14:solidFill>
              <w14:schemeClr w14:val="tx1"/>
            </w14:solidFill>
          </w14:textFill>
        </w:rPr>
        <w:fldChar w:fldCharType="end"/>
      </w:r>
    </w:p>
    <w:p w14:paraId="18E9C1B6">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_Toc9782 </w:instrText>
      </w:r>
      <w:r>
        <w:rPr>
          <w:bCs/>
          <w:caps/>
          <w:szCs w:val="21"/>
          <w:highlight w:val="none"/>
        </w:rPr>
        <w:fldChar w:fldCharType="separate"/>
      </w:r>
      <w:r>
        <w:rPr>
          <w:rFonts w:hint="default"/>
          <w:highlight w:val="none"/>
        </w:rPr>
        <w:t xml:space="preserve">19 </w:t>
      </w:r>
      <w:r>
        <w:rPr>
          <w:rFonts w:hint="eastAsia"/>
          <w:highlight w:val="none"/>
        </w:rPr>
        <w:t>迟交的投标文件</w:t>
      </w:r>
      <w:r>
        <w:rPr>
          <w:highlight w:val="none"/>
        </w:rPr>
        <w:tab/>
      </w:r>
      <w:r>
        <w:rPr>
          <w:highlight w:val="none"/>
        </w:rPr>
        <w:fldChar w:fldCharType="begin"/>
      </w:r>
      <w:r>
        <w:rPr>
          <w:highlight w:val="none"/>
        </w:rPr>
        <w:instrText xml:space="preserve"> PAGEREF _Toc9782 \h </w:instrText>
      </w:r>
      <w:r>
        <w:rPr>
          <w:highlight w:val="none"/>
        </w:rPr>
        <w:fldChar w:fldCharType="separate"/>
      </w:r>
      <w:r>
        <w:rPr>
          <w:highlight w:val="none"/>
        </w:rPr>
        <w:t>19</w:t>
      </w:r>
      <w:r>
        <w:rPr>
          <w:highlight w:val="none"/>
        </w:rPr>
        <w:fldChar w:fldCharType="end"/>
      </w:r>
      <w:r>
        <w:rPr>
          <w:bCs/>
          <w:caps/>
          <w:color w:val="000000" w:themeColor="text1"/>
          <w:szCs w:val="21"/>
          <w:highlight w:val="none"/>
          <w14:textFill>
            <w14:solidFill>
              <w14:schemeClr w14:val="tx1"/>
            </w14:solidFill>
          </w14:textFill>
        </w:rPr>
        <w:fldChar w:fldCharType="end"/>
      </w:r>
    </w:p>
    <w:p w14:paraId="4519D5C1">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_Toc24361 </w:instrText>
      </w:r>
      <w:r>
        <w:rPr>
          <w:bCs/>
          <w:caps/>
          <w:szCs w:val="21"/>
          <w:highlight w:val="none"/>
        </w:rPr>
        <w:fldChar w:fldCharType="separate"/>
      </w:r>
      <w:r>
        <w:rPr>
          <w:rFonts w:hint="default"/>
          <w:highlight w:val="none"/>
        </w:rPr>
        <w:t xml:space="preserve">20 </w:t>
      </w:r>
      <w:r>
        <w:rPr>
          <w:rFonts w:hint="eastAsia"/>
          <w:highlight w:val="none"/>
        </w:rPr>
        <w:t>投标文件的修改和撤回</w:t>
      </w:r>
      <w:r>
        <w:rPr>
          <w:highlight w:val="none"/>
        </w:rPr>
        <w:tab/>
      </w:r>
      <w:r>
        <w:rPr>
          <w:highlight w:val="none"/>
        </w:rPr>
        <w:fldChar w:fldCharType="begin"/>
      </w:r>
      <w:r>
        <w:rPr>
          <w:highlight w:val="none"/>
        </w:rPr>
        <w:instrText xml:space="preserve"> PAGEREF _Toc24361 \h </w:instrText>
      </w:r>
      <w:r>
        <w:rPr>
          <w:highlight w:val="none"/>
        </w:rPr>
        <w:fldChar w:fldCharType="separate"/>
      </w:r>
      <w:r>
        <w:rPr>
          <w:highlight w:val="none"/>
        </w:rPr>
        <w:t>19</w:t>
      </w:r>
      <w:r>
        <w:rPr>
          <w:highlight w:val="none"/>
        </w:rPr>
        <w:fldChar w:fldCharType="end"/>
      </w:r>
      <w:r>
        <w:rPr>
          <w:bCs/>
          <w:caps/>
          <w:color w:val="000000" w:themeColor="text1"/>
          <w:szCs w:val="21"/>
          <w:highlight w:val="none"/>
          <w14:textFill>
            <w14:solidFill>
              <w14:schemeClr w14:val="tx1"/>
            </w14:solidFill>
          </w14:textFill>
        </w:rPr>
        <w:fldChar w:fldCharType="end"/>
      </w:r>
    </w:p>
    <w:p w14:paraId="3DBD1632">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_Toc24624 </w:instrText>
      </w:r>
      <w:r>
        <w:rPr>
          <w:bCs/>
          <w:caps/>
          <w:szCs w:val="21"/>
          <w:highlight w:val="none"/>
        </w:rPr>
        <w:fldChar w:fldCharType="separate"/>
      </w:r>
      <w:r>
        <w:rPr>
          <w:rFonts w:hint="eastAsia"/>
          <w:highlight w:val="none"/>
        </w:rPr>
        <w:t>Ｅ开标和评标</w:t>
      </w:r>
      <w:r>
        <w:rPr>
          <w:highlight w:val="none"/>
        </w:rPr>
        <w:tab/>
      </w:r>
      <w:r>
        <w:rPr>
          <w:highlight w:val="none"/>
        </w:rPr>
        <w:fldChar w:fldCharType="begin"/>
      </w:r>
      <w:r>
        <w:rPr>
          <w:highlight w:val="none"/>
        </w:rPr>
        <w:instrText xml:space="preserve"> PAGEREF _Toc24624 \h </w:instrText>
      </w:r>
      <w:r>
        <w:rPr>
          <w:highlight w:val="none"/>
        </w:rPr>
        <w:fldChar w:fldCharType="separate"/>
      </w:r>
      <w:r>
        <w:rPr>
          <w:highlight w:val="none"/>
        </w:rPr>
        <w:t>20</w:t>
      </w:r>
      <w:r>
        <w:rPr>
          <w:highlight w:val="none"/>
        </w:rPr>
        <w:fldChar w:fldCharType="end"/>
      </w:r>
      <w:r>
        <w:rPr>
          <w:bCs/>
          <w:caps/>
          <w:color w:val="000000" w:themeColor="text1"/>
          <w:szCs w:val="21"/>
          <w:highlight w:val="none"/>
          <w14:textFill>
            <w14:solidFill>
              <w14:schemeClr w14:val="tx1"/>
            </w14:solidFill>
          </w14:textFill>
        </w:rPr>
        <w:fldChar w:fldCharType="end"/>
      </w:r>
    </w:p>
    <w:p w14:paraId="68259089">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_Toc29607 </w:instrText>
      </w:r>
      <w:r>
        <w:rPr>
          <w:bCs/>
          <w:caps/>
          <w:szCs w:val="21"/>
          <w:highlight w:val="none"/>
        </w:rPr>
        <w:fldChar w:fldCharType="separate"/>
      </w:r>
      <w:r>
        <w:rPr>
          <w:rFonts w:hint="default"/>
          <w:highlight w:val="none"/>
        </w:rPr>
        <w:t xml:space="preserve">21 </w:t>
      </w:r>
      <w:r>
        <w:rPr>
          <w:rFonts w:hint="eastAsia"/>
          <w:highlight w:val="none"/>
        </w:rPr>
        <w:t>开标</w:t>
      </w:r>
      <w:r>
        <w:rPr>
          <w:highlight w:val="none"/>
        </w:rPr>
        <w:tab/>
      </w:r>
      <w:r>
        <w:rPr>
          <w:highlight w:val="none"/>
        </w:rPr>
        <w:fldChar w:fldCharType="begin"/>
      </w:r>
      <w:r>
        <w:rPr>
          <w:highlight w:val="none"/>
        </w:rPr>
        <w:instrText xml:space="preserve"> PAGEREF _Toc29607 \h </w:instrText>
      </w:r>
      <w:r>
        <w:rPr>
          <w:highlight w:val="none"/>
        </w:rPr>
        <w:fldChar w:fldCharType="separate"/>
      </w:r>
      <w:r>
        <w:rPr>
          <w:highlight w:val="none"/>
        </w:rPr>
        <w:t>20</w:t>
      </w:r>
      <w:r>
        <w:rPr>
          <w:highlight w:val="none"/>
        </w:rPr>
        <w:fldChar w:fldCharType="end"/>
      </w:r>
      <w:r>
        <w:rPr>
          <w:bCs/>
          <w:caps/>
          <w:color w:val="000000" w:themeColor="text1"/>
          <w:szCs w:val="21"/>
          <w:highlight w:val="none"/>
          <w14:textFill>
            <w14:solidFill>
              <w14:schemeClr w14:val="tx1"/>
            </w14:solidFill>
          </w14:textFill>
        </w:rPr>
        <w:fldChar w:fldCharType="end"/>
      </w:r>
    </w:p>
    <w:p w14:paraId="2BA41521">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_Toc26378 </w:instrText>
      </w:r>
      <w:r>
        <w:rPr>
          <w:bCs/>
          <w:caps/>
          <w:szCs w:val="21"/>
          <w:highlight w:val="none"/>
        </w:rPr>
        <w:fldChar w:fldCharType="separate"/>
      </w:r>
      <w:r>
        <w:rPr>
          <w:rFonts w:hint="default" w:ascii="宋体" w:hAnsi="宋体"/>
          <w:highlight w:val="none"/>
        </w:rPr>
        <w:t xml:space="preserve">22 </w:t>
      </w:r>
      <w:r>
        <w:rPr>
          <w:rFonts w:hint="eastAsia"/>
          <w:highlight w:val="none"/>
        </w:rPr>
        <w:t>评标委员会</w:t>
      </w:r>
      <w:r>
        <w:rPr>
          <w:highlight w:val="none"/>
        </w:rPr>
        <w:tab/>
      </w:r>
      <w:r>
        <w:rPr>
          <w:highlight w:val="none"/>
        </w:rPr>
        <w:fldChar w:fldCharType="begin"/>
      </w:r>
      <w:r>
        <w:rPr>
          <w:highlight w:val="none"/>
        </w:rPr>
        <w:instrText xml:space="preserve"> PAGEREF _Toc26378 \h </w:instrText>
      </w:r>
      <w:r>
        <w:rPr>
          <w:highlight w:val="none"/>
        </w:rPr>
        <w:fldChar w:fldCharType="separate"/>
      </w:r>
      <w:r>
        <w:rPr>
          <w:highlight w:val="none"/>
        </w:rPr>
        <w:t>20</w:t>
      </w:r>
      <w:r>
        <w:rPr>
          <w:highlight w:val="none"/>
        </w:rPr>
        <w:fldChar w:fldCharType="end"/>
      </w:r>
      <w:r>
        <w:rPr>
          <w:bCs/>
          <w:caps/>
          <w:color w:val="000000" w:themeColor="text1"/>
          <w:szCs w:val="21"/>
          <w:highlight w:val="none"/>
          <w14:textFill>
            <w14:solidFill>
              <w14:schemeClr w14:val="tx1"/>
            </w14:solidFill>
          </w14:textFill>
        </w:rPr>
        <w:fldChar w:fldCharType="end"/>
      </w:r>
    </w:p>
    <w:p w14:paraId="4F833E33">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_Toc28474 </w:instrText>
      </w:r>
      <w:r>
        <w:rPr>
          <w:bCs/>
          <w:caps/>
          <w:szCs w:val="21"/>
          <w:highlight w:val="none"/>
        </w:rPr>
        <w:fldChar w:fldCharType="separate"/>
      </w:r>
      <w:r>
        <w:rPr>
          <w:rFonts w:hint="default"/>
          <w:highlight w:val="none"/>
        </w:rPr>
        <w:t xml:space="preserve">23 </w:t>
      </w:r>
      <w:r>
        <w:rPr>
          <w:rFonts w:hint="eastAsia"/>
          <w:highlight w:val="none"/>
        </w:rPr>
        <w:t>对投标文件的初审和响应性的确定</w:t>
      </w:r>
      <w:r>
        <w:rPr>
          <w:highlight w:val="none"/>
        </w:rPr>
        <w:tab/>
      </w:r>
      <w:r>
        <w:rPr>
          <w:highlight w:val="none"/>
        </w:rPr>
        <w:fldChar w:fldCharType="begin"/>
      </w:r>
      <w:r>
        <w:rPr>
          <w:highlight w:val="none"/>
        </w:rPr>
        <w:instrText xml:space="preserve"> PAGEREF _Toc28474 \h </w:instrText>
      </w:r>
      <w:r>
        <w:rPr>
          <w:highlight w:val="none"/>
        </w:rPr>
        <w:fldChar w:fldCharType="separate"/>
      </w:r>
      <w:r>
        <w:rPr>
          <w:highlight w:val="none"/>
        </w:rPr>
        <w:t>20</w:t>
      </w:r>
      <w:r>
        <w:rPr>
          <w:highlight w:val="none"/>
        </w:rPr>
        <w:fldChar w:fldCharType="end"/>
      </w:r>
      <w:r>
        <w:rPr>
          <w:bCs/>
          <w:caps/>
          <w:color w:val="000000" w:themeColor="text1"/>
          <w:szCs w:val="21"/>
          <w:highlight w:val="none"/>
          <w14:textFill>
            <w14:solidFill>
              <w14:schemeClr w14:val="tx1"/>
            </w14:solidFill>
          </w14:textFill>
        </w:rPr>
        <w:fldChar w:fldCharType="end"/>
      </w:r>
    </w:p>
    <w:p w14:paraId="3457ED43">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_Toc11403 </w:instrText>
      </w:r>
      <w:r>
        <w:rPr>
          <w:bCs/>
          <w:caps/>
          <w:szCs w:val="21"/>
          <w:highlight w:val="none"/>
        </w:rPr>
        <w:fldChar w:fldCharType="separate"/>
      </w:r>
      <w:r>
        <w:rPr>
          <w:rFonts w:hint="default"/>
          <w:highlight w:val="none"/>
        </w:rPr>
        <w:t xml:space="preserve">24 </w:t>
      </w:r>
      <w:r>
        <w:rPr>
          <w:rFonts w:hint="eastAsia"/>
          <w:highlight w:val="none"/>
        </w:rPr>
        <w:t>投标报价的审核</w:t>
      </w:r>
      <w:r>
        <w:rPr>
          <w:highlight w:val="none"/>
        </w:rPr>
        <w:tab/>
      </w:r>
      <w:r>
        <w:rPr>
          <w:highlight w:val="none"/>
        </w:rPr>
        <w:fldChar w:fldCharType="begin"/>
      </w:r>
      <w:r>
        <w:rPr>
          <w:highlight w:val="none"/>
        </w:rPr>
        <w:instrText xml:space="preserve"> PAGEREF _Toc11403 \h </w:instrText>
      </w:r>
      <w:r>
        <w:rPr>
          <w:highlight w:val="none"/>
        </w:rPr>
        <w:fldChar w:fldCharType="separate"/>
      </w:r>
      <w:r>
        <w:rPr>
          <w:highlight w:val="none"/>
        </w:rPr>
        <w:t>21</w:t>
      </w:r>
      <w:r>
        <w:rPr>
          <w:highlight w:val="none"/>
        </w:rPr>
        <w:fldChar w:fldCharType="end"/>
      </w:r>
      <w:r>
        <w:rPr>
          <w:bCs/>
          <w:caps/>
          <w:color w:val="000000" w:themeColor="text1"/>
          <w:szCs w:val="21"/>
          <w:highlight w:val="none"/>
          <w14:textFill>
            <w14:solidFill>
              <w14:schemeClr w14:val="tx1"/>
            </w14:solidFill>
          </w14:textFill>
        </w:rPr>
        <w:fldChar w:fldCharType="end"/>
      </w:r>
    </w:p>
    <w:p w14:paraId="5BEC41D8">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_Toc15400 </w:instrText>
      </w:r>
      <w:r>
        <w:rPr>
          <w:bCs/>
          <w:caps/>
          <w:szCs w:val="21"/>
          <w:highlight w:val="none"/>
        </w:rPr>
        <w:fldChar w:fldCharType="separate"/>
      </w:r>
      <w:r>
        <w:rPr>
          <w:rFonts w:hint="default"/>
          <w:highlight w:val="none"/>
        </w:rPr>
        <w:t xml:space="preserve">25 </w:t>
      </w:r>
      <w:r>
        <w:rPr>
          <w:rFonts w:hint="eastAsia"/>
          <w:highlight w:val="none"/>
        </w:rPr>
        <w:t>询标及投标文件的澄清</w:t>
      </w:r>
      <w:r>
        <w:rPr>
          <w:highlight w:val="none"/>
        </w:rPr>
        <w:tab/>
      </w:r>
      <w:r>
        <w:rPr>
          <w:highlight w:val="none"/>
        </w:rPr>
        <w:fldChar w:fldCharType="begin"/>
      </w:r>
      <w:r>
        <w:rPr>
          <w:highlight w:val="none"/>
        </w:rPr>
        <w:instrText xml:space="preserve"> PAGEREF _Toc15400 \h </w:instrText>
      </w:r>
      <w:r>
        <w:rPr>
          <w:highlight w:val="none"/>
        </w:rPr>
        <w:fldChar w:fldCharType="separate"/>
      </w:r>
      <w:r>
        <w:rPr>
          <w:highlight w:val="none"/>
        </w:rPr>
        <w:t>21</w:t>
      </w:r>
      <w:r>
        <w:rPr>
          <w:highlight w:val="none"/>
        </w:rPr>
        <w:fldChar w:fldCharType="end"/>
      </w:r>
      <w:r>
        <w:rPr>
          <w:bCs/>
          <w:caps/>
          <w:color w:val="000000" w:themeColor="text1"/>
          <w:szCs w:val="21"/>
          <w:highlight w:val="none"/>
          <w14:textFill>
            <w14:solidFill>
              <w14:schemeClr w14:val="tx1"/>
            </w14:solidFill>
          </w14:textFill>
        </w:rPr>
        <w:fldChar w:fldCharType="end"/>
      </w:r>
    </w:p>
    <w:p w14:paraId="2D7CA94D">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_Toc6934 </w:instrText>
      </w:r>
      <w:r>
        <w:rPr>
          <w:bCs/>
          <w:caps/>
          <w:szCs w:val="21"/>
          <w:highlight w:val="none"/>
        </w:rPr>
        <w:fldChar w:fldCharType="separate"/>
      </w:r>
      <w:r>
        <w:rPr>
          <w:rFonts w:hint="default"/>
          <w:highlight w:val="none"/>
        </w:rPr>
        <w:t xml:space="preserve">26 </w:t>
      </w:r>
      <w:r>
        <w:rPr>
          <w:rFonts w:hint="eastAsia"/>
          <w:highlight w:val="none"/>
        </w:rPr>
        <w:t>评标原则</w:t>
      </w:r>
      <w:r>
        <w:rPr>
          <w:highlight w:val="none"/>
        </w:rPr>
        <w:tab/>
      </w:r>
      <w:r>
        <w:rPr>
          <w:highlight w:val="none"/>
        </w:rPr>
        <w:fldChar w:fldCharType="begin"/>
      </w:r>
      <w:r>
        <w:rPr>
          <w:highlight w:val="none"/>
        </w:rPr>
        <w:instrText xml:space="preserve"> PAGEREF _Toc6934 \h </w:instrText>
      </w:r>
      <w:r>
        <w:rPr>
          <w:highlight w:val="none"/>
        </w:rPr>
        <w:fldChar w:fldCharType="separate"/>
      </w:r>
      <w:r>
        <w:rPr>
          <w:highlight w:val="none"/>
        </w:rPr>
        <w:t>22</w:t>
      </w:r>
      <w:r>
        <w:rPr>
          <w:highlight w:val="none"/>
        </w:rPr>
        <w:fldChar w:fldCharType="end"/>
      </w:r>
      <w:r>
        <w:rPr>
          <w:bCs/>
          <w:caps/>
          <w:color w:val="000000" w:themeColor="text1"/>
          <w:szCs w:val="21"/>
          <w:highlight w:val="none"/>
          <w14:textFill>
            <w14:solidFill>
              <w14:schemeClr w14:val="tx1"/>
            </w14:solidFill>
          </w14:textFill>
        </w:rPr>
        <w:fldChar w:fldCharType="end"/>
      </w:r>
    </w:p>
    <w:p w14:paraId="1A578120">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_Toc26541 </w:instrText>
      </w:r>
      <w:r>
        <w:rPr>
          <w:bCs/>
          <w:caps/>
          <w:szCs w:val="21"/>
          <w:highlight w:val="none"/>
        </w:rPr>
        <w:fldChar w:fldCharType="separate"/>
      </w:r>
      <w:r>
        <w:rPr>
          <w:rFonts w:hint="default"/>
          <w:highlight w:val="none"/>
        </w:rPr>
        <w:t xml:space="preserve">27 </w:t>
      </w:r>
      <w:r>
        <w:rPr>
          <w:rFonts w:hint="eastAsia"/>
          <w:highlight w:val="none"/>
        </w:rPr>
        <w:t>评标标准和办法</w:t>
      </w:r>
      <w:r>
        <w:rPr>
          <w:highlight w:val="none"/>
        </w:rPr>
        <w:tab/>
      </w:r>
      <w:r>
        <w:rPr>
          <w:highlight w:val="none"/>
        </w:rPr>
        <w:fldChar w:fldCharType="begin"/>
      </w:r>
      <w:r>
        <w:rPr>
          <w:highlight w:val="none"/>
        </w:rPr>
        <w:instrText xml:space="preserve"> PAGEREF _Toc26541 \h </w:instrText>
      </w:r>
      <w:r>
        <w:rPr>
          <w:highlight w:val="none"/>
        </w:rPr>
        <w:fldChar w:fldCharType="separate"/>
      </w:r>
      <w:r>
        <w:rPr>
          <w:highlight w:val="none"/>
        </w:rPr>
        <w:t>22</w:t>
      </w:r>
      <w:r>
        <w:rPr>
          <w:highlight w:val="none"/>
        </w:rPr>
        <w:fldChar w:fldCharType="end"/>
      </w:r>
      <w:r>
        <w:rPr>
          <w:bCs/>
          <w:caps/>
          <w:color w:val="000000" w:themeColor="text1"/>
          <w:szCs w:val="21"/>
          <w:highlight w:val="none"/>
          <w14:textFill>
            <w14:solidFill>
              <w14:schemeClr w14:val="tx1"/>
            </w14:solidFill>
          </w14:textFill>
        </w:rPr>
        <w:fldChar w:fldCharType="end"/>
      </w:r>
    </w:p>
    <w:p w14:paraId="4811C247">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_Toc19892 </w:instrText>
      </w:r>
      <w:r>
        <w:rPr>
          <w:bCs/>
          <w:caps/>
          <w:szCs w:val="21"/>
          <w:highlight w:val="none"/>
        </w:rPr>
        <w:fldChar w:fldCharType="separate"/>
      </w:r>
      <w:r>
        <w:rPr>
          <w:rFonts w:hint="default"/>
          <w:highlight w:val="none"/>
        </w:rPr>
        <w:t xml:space="preserve">28 </w:t>
      </w:r>
      <w:r>
        <w:rPr>
          <w:rFonts w:hint="eastAsia"/>
          <w:highlight w:val="none"/>
        </w:rPr>
        <w:t>评标注意事项</w:t>
      </w:r>
      <w:r>
        <w:rPr>
          <w:highlight w:val="none"/>
        </w:rPr>
        <w:tab/>
      </w:r>
      <w:r>
        <w:rPr>
          <w:highlight w:val="none"/>
        </w:rPr>
        <w:fldChar w:fldCharType="begin"/>
      </w:r>
      <w:r>
        <w:rPr>
          <w:highlight w:val="none"/>
        </w:rPr>
        <w:instrText xml:space="preserve"> PAGEREF _Toc19892 \h </w:instrText>
      </w:r>
      <w:r>
        <w:rPr>
          <w:highlight w:val="none"/>
        </w:rPr>
        <w:fldChar w:fldCharType="separate"/>
      </w:r>
      <w:r>
        <w:rPr>
          <w:highlight w:val="none"/>
        </w:rPr>
        <w:t>22</w:t>
      </w:r>
      <w:r>
        <w:rPr>
          <w:highlight w:val="none"/>
        </w:rPr>
        <w:fldChar w:fldCharType="end"/>
      </w:r>
      <w:r>
        <w:rPr>
          <w:bCs/>
          <w:caps/>
          <w:color w:val="000000" w:themeColor="text1"/>
          <w:szCs w:val="21"/>
          <w:highlight w:val="none"/>
          <w14:textFill>
            <w14:solidFill>
              <w14:schemeClr w14:val="tx1"/>
            </w14:solidFill>
          </w14:textFill>
        </w:rPr>
        <w:fldChar w:fldCharType="end"/>
      </w:r>
    </w:p>
    <w:p w14:paraId="1E51D902">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_Toc24682 </w:instrText>
      </w:r>
      <w:r>
        <w:rPr>
          <w:bCs/>
          <w:caps/>
          <w:szCs w:val="21"/>
          <w:highlight w:val="none"/>
        </w:rPr>
        <w:fldChar w:fldCharType="separate"/>
      </w:r>
      <w:r>
        <w:rPr>
          <w:rFonts w:hint="default"/>
          <w:highlight w:val="none"/>
        </w:rPr>
        <w:t xml:space="preserve">29 </w:t>
      </w:r>
      <w:r>
        <w:rPr>
          <w:rFonts w:hint="eastAsia"/>
          <w:highlight w:val="none"/>
        </w:rPr>
        <w:t>接受和拒绝投标的权利</w:t>
      </w:r>
      <w:r>
        <w:rPr>
          <w:highlight w:val="none"/>
        </w:rPr>
        <w:tab/>
      </w:r>
      <w:r>
        <w:rPr>
          <w:highlight w:val="none"/>
        </w:rPr>
        <w:fldChar w:fldCharType="begin"/>
      </w:r>
      <w:r>
        <w:rPr>
          <w:highlight w:val="none"/>
        </w:rPr>
        <w:instrText xml:space="preserve"> PAGEREF _Toc24682 \h </w:instrText>
      </w:r>
      <w:r>
        <w:rPr>
          <w:highlight w:val="none"/>
        </w:rPr>
        <w:fldChar w:fldCharType="separate"/>
      </w:r>
      <w:r>
        <w:rPr>
          <w:highlight w:val="none"/>
        </w:rPr>
        <w:t>22</w:t>
      </w:r>
      <w:r>
        <w:rPr>
          <w:highlight w:val="none"/>
        </w:rPr>
        <w:fldChar w:fldCharType="end"/>
      </w:r>
      <w:r>
        <w:rPr>
          <w:bCs/>
          <w:caps/>
          <w:color w:val="000000" w:themeColor="text1"/>
          <w:szCs w:val="21"/>
          <w:highlight w:val="none"/>
          <w14:textFill>
            <w14:solidFill>
              <w14:schemeClr w14:val="tx1"/>
            </w14:solidFill>
          </w14:textFill>
        </w:rPr>
        <w:fldChar w:fldCharType="end"/>
      </w:r>
    </w:p>
    <w:p w14:paraId="7F59440D">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_Toc8535 </w:instrText>
      </w:r>
      <w:r>
        <w:rPr>
          <w:bCs/>
          <w:caps/>
          <w:szCs w:val="21"/>
          <w:highlight w:val="none"/>
        </w:rPr>
        <w:fldChar w:fldCharType="separate"/>
      </w:r>
      <w:r>
        <w:rPr>
          <w:rFonts w:hint="default"/>
          <w:highlight w:val="none"/>
        </w:rPr>
        <w:t xml:space="preserve">30 </w:t>
      </w:r>
      <w:r>
        <w:rPr>
          <w:rFonts w:hint="eastAsia"/>
          <w:highlight w:val="none"/>
        </w:rPr>
        <w:t>发布中标结果公告和发放中标通知书</w:t>
      </w:r>
      <w:r>
        <w:rPr>
          <w:highlight w:val="none"/>
        </w:rPr>
        <w:tab/>
      </w:r>
      <w:r>
        <w:rPr>
          <w:highlight w:val="none"/>
        </w:rPr>
        <w:fldChar w:fldCharType="begin"/>
      </w:r>
      <w:r>
        <w:rPr>
          <w:highlight w:val="none"/>
        </w:rPr>
        <w:instrText xml:space="preserve"> PAGEREF _Toc8535 \h </w:instrText>
      </w:r>
      <w:r>
        <w:rPr>
          <w:highlight w:val="none"/>
        </w:rPr>
        <w:fldChar w:fldCharType="separate"/>
      </w:r>
      <w:r>
        <w:rPr>
          <w:highlight w:val="none"/>
        </w:rPr>
        <w:t>22</w:t>
      </w:r>
      <w:r>
        <w:rPr>
          <w:highlight w:val="none"/>
        </w:rPr>
        <w:fldChar w:fldCharType="end"/>
      </w:r>
      <w:r>
        <w:rPr>
          <w:bCs/>
          <w:caps/>
          <w:color w:val="000000" w:themeColor="text1"/>
          <w:szCs w:val="21"/>
          <w:highlight w:val="none"/>
          <w14:textFill>
            <w14:solidFill>
              <w14:schemeClr w14:val="tx1"/>
            </w14:solidFill>
          </w14:textFill>
        </w:rPr>
        <w:fldChar w:fldCharType="end"/>
      </w:r>
    </w:p>
    <w:p w14:paraId="7F19851D">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_Toc23827 </w:instrText>
      </w:r>
      <w:r>
        <w:rPr>
          <w:bCs/>
          <w:caps/>
          <w:szCs w:val="21"/>
          <w:highlight w:val="none"/>
        </w:rPr>
        <w:fldChar w:fldCharType="separate"/>
      </w:r>
      <w:r>
        <w:rPr>
          <w:rFonts w:hint="default"/>
          <w:highlight w:val="none"/>
        </w:rPr>
        <w:t xml:space="preserve">31 </w:t>
      </w:r>
      <w:r>
        <w:rPr>
          <w:rFonts w:hint="eastAsia"/>
          <w:highlight w:val="none"/>
        </w:rPr>
        <w:t>投标人对中标结果的质疑、投诉</w:t>
      </w:r>
      <w:r>
        <w:rPr>
          <w:highlight w:val="none"/>
        </w:rPr>
        <w:tab/>
      </w:r>
      <w:r>
        <w:rPr>
          <w:highlight w:val="none"/>
        </w:rPr>
        <w:fldChar w:fldCharType="begin"/>
      </w:r>
      <w:r>
        <w:rPr>
          <w:highlight w:val="none"/>
        </w:rPr>
        <w:instrText xml:space="preserve"> PAGEREF _Toc23827 \h </w:instrText>
      </w:r>
      <w:r>
        <w:rPr>
          <w:highlight w:val="none"/>
        </w:rPr>
        <w:fldChar w:fldCharType="separate"/>
      </w:r>
      <w:r>
        <w:rPr>
          <w:highlight w:val="none"/>
        </w:rPr>
        <w:t>23</w:t>
      </w:r>
      <w:r>
        <w:rPr>
          <w:highlight w:val="none"/>
        </w:rPr>
        <w:fldChar w:fldCharType="end"/>
      </w:r>
      <w:r>
        <w:rPr>
          <w:bCs/>
          <w:caps/>
          <w:color w:val="000000" w:themeColor="text1"/>
          <w:szCs w:val="21"/>
          <w:highlight w:val="none"/>
          <w14:textFill>
            <w14:solidFill>
              <w14:schemeClr w14:val="tx1"/>
            </w14:solidFill>
          </w14:textFill>
        </w:rPr>
        <w:fldChar w:fldCharType="end"/>
      </w:r>
    </w:p>
    <w:p w14:paraId="765683C7">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_Toc12612 </w:instrText>
      </w:r>
      <w:r>
        <w:rPr>
          <w:bCs/>
          <w:caps/>
          <w:szCs w:val="21"/>
          <w:highlight w:val="none"/>
        </w:rPr>
        <w:fldChar w:fldCharType="separate"/>
      </w:r>
      <w:r>
        <w:rPr>
          <w:rFonts w:hint="eastAsia"/>
          <w:highlight w:val="none"/>
        </w:rPr>
        <w:t>Ｆ  授予合同</w:t>
      </w:r>
      <w:r>
        <w:rPr>
          <w:highlight w:val="none"/>
        </w:rPr>
        <w:tab/>
      </w:r>
      <w:r>
        <w:rPr>
          <w:highlight w:val="none"/>
        </w:rPr>
        <w:fldChar w:fldCharType="begin"/>
      </w:r>
      <w:r>
        <w:rPr>
          <w:highlight w:val="none"/>
        </w:rPr>
        <w:instrText xml:space="preserve"> PAGEREF _Toc12612 \h </w:instrText>
      </w:r>
      <w:r>
        <w:rPr>
          <w:highlight w:val="none"/>
        </w:rPr>
        <w:fldChar w:fldCharType="separate"/>
      </w:r>
      <w:r>
        <w:rPr>
          <w:highlight w:val="none"/>
        </w:rPr>
        <w:t>24</w:t>
      </w:r>
      <w:r>
        <w:rPr>
          <w:highlight w:val="none"/>
        </w:rPr>
        <w:fldChar w:fldCharType="end"/>
      </w:r>
      <w:r>
        <w:rPr>
          <w:bCs/>
          <w:caps/>
          <w:color w:val="000000" w:themeColor="text1"/>
          <w:szCs w:val="21"/>
          <w:highlight w:val="none"/>
          <w14:textFill>
            <w14:solidFill>
              <w14:schemeClr w14:val="tx1"/>
            </w14:solidFill>
          </w14:textFill>
        </w:rPr>
        <w:fldChar w:fldCharType="end"/>
      </w:r>
    </w:p>
    <w:p w14:paraId="2DD0A07D">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_Toc21940 </w:instrText>
      </w:r>
      <w:r>
        <w:rPr>
          <w:bCs/>
          <w:caps/>
          <w:szCs w:val="21"/>
          <w:highlight w:val="none"/>
        </w:rPr>
        <w:fldChar w:fldCharType="separate"/>
      </w:r>
      <w:r>
        <w:rPr>
          <w:rFonts w:hint="default"/>
          <w:highlight w:val="none"/>
        </w:rPr>
        <w:t xml:space="preserve">32 </w:t>
      </w:r>
      <w:r>
        <w:rPr>
          <w:rFonts w:hint="eastAsia"/>
          <w:highlight w:val="none"/>
        </w:rPr>
        <w:t>合同授予标准</w:t>
      </w:r>
      <w:r>
        <w:rPr>
          <w:highlight w:val="none"/>
        </w:rPr>
        <w:tab/>
      </w:r>
      <w:r>
        <w:rPr>
          <w:highlight w:val="none"/>
        </w:rPr>
        <w:fldChar w:fldCharType="begin"/>
      </w:r>
      <w:r>
        <w:rPr>
          <w:highlight w:val="none"/>
        </w:rPr>
        <w:instrText xml:space="preserve"> PAGEREF _Toc21940 \h </w:instrText>
      </w:r>
      <w:r>
        <w:rPr>
          <w:highlight w:val="none"/>
        </w:rPr>
        <w:fldChar w:fldCharType="separate"/>
      </w:r>
      <w:r>
        <w:rPr>
          <w:highlight w:val="none"/>
        </w:rPr>
        <w:t>24</w:t>
      </w:r>
      <w:r>
        <w:rPr>
          <w:highlight w:val="none"/>
        </w:rPr>
        <w:fldChar w:fldCharType="end"/>
      </w:r>
      <w:r>
        <w:rPr>
          <w:bCs/>
          <w:caps/>
          <w:color w:val="000000" w:themeColor="text1"/>
          <w:szCs w:val="21"/>
          <w:highlight w:val="none"/>
          <w14:textFill>
            <w14:solidFill>
              <w14:schemeClr w14:val="tx1"/>
            </w14:solidFill>
          </w14:textFill>
        </w:rPr>
        <w:fldChar w:fldCharType="end"/>
      </w:r>
    </w:p>
    <w:p w14:paraId="379839E5">
      <w:pPr>
        <w:pStyle w:val="23"/>
        <w:tabs>
          <w:tab w:val="right" w:leader="dot" w:pos="8959"/>
          <w:tab w:val="clear" w:pos="840"/>
          <w:tab w:val="clear" w:pos="1004"/>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_Toc8137 </w:instrText>
      </w:r>
      <w:r>
        <w:rPr>
          <w:bCs/>
          <w:caps/>
          <w:szCs w:val="21"/>
          <w:highlight w:val="none"/>
        </w:rPr>
        <w:fldChar w:fldCharType="separate"/>
      </w:r>
      <w:r>
        <w:rPr>
          <w:rFonts w:hint="default"/>
          <w:highlight w:val="none"/>
        </w:rPr>
        <w:t xml:space="preserve">33 </w:t>
      </w:r>
      <w:r>
        <w:rPr>
          <w:rFonts w:hint="eastAsia"/>
          <w:highlight w:val="none"/>
        </w:rPr>
        <w:t>签订合同</w:t>
      </w:r>
      <w:r>
        <w:rPr>
          <w:highlight w:val="none"/>
        </w:rPr>
        <w:tab/>
      </w:r>
      <w:r>
        <w:rPr>
          <w:highlight w:val="none"/>
        </w:rPr>
        <w:fldChar w:fldCharType="begin"/>
      </w:r>
      <w:r>
        <w:rPr>
          <w:highlight w:val="none"/>
        </w:rPr>
        <w:instrText xml:space="preserve"> PAGEREF _Toc8137 \h </w:instrText>
      </w:r>
      <w:r>
        <w:rPr>
          <w:highlight w:val="none"/>
        </w:rPr>
        <w:fldChar w:fldCharType="separate"/>
      </w:r>
      <w:r>
        <w:rPr>
          <w:highlight w:val="none"/>
        </w:rPr>
        <w:t>24</w:t>
      </w:r>
      <w:r>
        <w:rPr>
          <w:highlight w:val="none"/>
        </w:rPr>
        <w:fldChar w:fldCharType="end"/>
      </w:r>
      <w:r>
        <w:rPr>
          <w:bCs/>
          <w:caps/>
          <w:color w:val="000000" w:themeColor="text1"/>
          <w:szCs w:val="21"/>
          <w:highlight w:val="none"/>
          <w14:textFill>
            <w14:solidFill>
              <w14:schemeClr w14:val="tx1"/>
            </w14:solidFill>
          </w14:textFill>
        </w:rPr>
        <w:fldChar w:fldCharType="end"/>
      </w:r>
    </w:p>
    <w:p w14:paraId="77D756D5">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_Toc3085 </w:instrText>
      </w:r>
      <w:r>
        <w:rPr>
          <w:bCs/>
          <w:caps/>
          <w:szCs w:val="21"/>
          <w:highlight w:val="none"/>
        </w:rPr>
        <w:fldChar w:fldCharType="separate"/>
      </w:r>
      <w:r>
        <w:rPr>
          <w:highlight w:val="none"/>
        </w:rPr>
        <w:t>G</w:t>
      </w:r>
      <w:r>
        <w:rPr>
          <w:rFonts w:hint="eastAsia"/>
          <w:highlight w:val="none"/>
        </w:rPr>
        <w:t>、政府采购政策</w:t>
      </w:r>
      <w:r>
        <w:rPr>
          <w:highlight w:val="none"/>
        </w:rPr>
        <w:tab/>
      </w:r>
      <w:r>
        <w:rPr>
          <w:highlight w:val="none"/>
        </w:rPr>
        <w:fldChar w:fldCharType="begin"/>
      </w:r>
      <w:r>
        <w:rPr>
          <w:highlight w:val="none"/>
        </w:rPr>
        <w:instrText xml:space="preserve"> PAGEREF _Toc3085 \h </w:instrText>
      </w:r>
      <w:r>
        <w:rPr>
          <w:highlight w:val="none"/>
        </w:rPr>
        <w:fldChar w:fldCharType="separate"/>
      </w:r>
      <w:r>
        <w:rPr>
          <w:highlight w:val="none"/>
        </w:rPr>
        <w:t>25</w:t>
      </w:r>
      <w:r>
        <w:rPr>
          <w:highlight w:val="none"/>
        </w:rPr>
        <w:fldChar w:fldCharType="end"/>
      </w:r>
      <w:r>
        <w:rPr>
          <w:bCs/>
          <w:caps/>
          <w:color w:val="000000" w:themeColor="text1"/>
          <w:szCs w:val="21"/>
          <w:highlight w:val="none"/>
          <w14:textFill>
            <w14:solidFill>
              <w14:schemeClr w14:val="tx1"/>
            </w14:solidFill>
          </w14:textFill>
        </w:rPr>
        <w:fldChar w:fldCharType="end"/>
      </w:r>
    </w:p>
    <w:p w14:paraId="0E46C09E">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_Toc21929 </w:instrText>
      </w:r>
      <w:r>
        <w:rPr>
          <w:bCs/>
          <w:caps/>
          <w:szCs w:val="21"/>
          <w:highlight w:val="none"/>
        </w:rPr>
        <w:fldChar w:fldCharType="separate"/>
      </w:r>
      <w:r>
        <w:rPr>
          <w:rFonts w:hint="eastAsia"/>
          <w:highlight w:val="none"/>
        </w:rPr>
        <w:t>H、评标细则</w:t>
      </w:r>
      <w:r>
        <w:rPr>
          <w:highlight w:val="none"/>
        </w:rPr>
        <w:tab/>
      </w:r>
      <w:r>
        <w:rPr>
          <w:highlight w:val="none"/>
        </w:rPr>
        <w:fldChar w:fldCharType="begin"/>
      </w:r>
      <w:r>
        <w:rPr>
          <w:highlight w:val="none"/>
        </w:rPr>
        <w:instrText xml:space="preserve"> PAGEREF _Toc21929 \h </w:instrText>
      </w:r>
      <w:r>
        <w:rPr>
          <w:highlight w:val="none"/>
        </w:rPr>
        <w:fldChar w:fldCharType="separate"/>
      </w:r>
      <w:r>
        <w:rPr>
          <w:highlight w:val="none"/>
        </w:rPr>
        <w:t>27</w:t>
      </w:r>
      <w:r>
        <w:rPr>
          <w:highlight w:val="none"/>
        </w:rPr>
        <w:fldChar w:fldCharType="end"/>
      </w:r>
      <w:r>
        <w:rPr>
          <w:bCs/>
          <w:caps/>
          <w:color w:val="000000" w:themeColor="text1"/>
          <w:szCs w:val="21"/>
          <w:highlight w:val="none"/>
          <w14:textFill>
            <w14:solidFill>
              <w14:schemeClr w14:val="tx1"/>
            </w14:solidFill>
          </w14:textFill>
        </w:rPr>
        <w:fldChar w:fldCharType="end"/>
      </w:r>
    </w:p>
    <w:p w14:paraId="08D6EA7E">
      <w:pPr>
        <w:pStyle w:val="31"/>
        <w:tabs>
          <w:tab w:val="right" w:leader="dot" w:pos="8959"/>
          <w:tab w:val="clear" w:pos="8949"/>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_Toc17358 </w:instrText>
      </w:r>
      <w:r>
        <w:rPr>
          <w:bCs/>
          <w:caps/>
          <w:szCs w:val="21"/>
          <w:highlight w:val="none"/>
        </w:rPr>
        <w:fldChar w:fldCharType="separate"/>
      </w:r>
      <w:r>
        <w:rPr>
          <w:rFonts w:hint="eastAsia"/>
          <w:highlight w:val="none"/>
        </w:rPr>
        <w:t>第四部分  采购项目合同（参考范本）</w:t>
      </w:r>
      <w:r>
        <w:rPr>
          <w:highlight w:val="none"/>
        </w:rPr>
        <w:tab/>
      </w:r>
      <w:r>
        <w:rPr>
          <w:highlight w:val="none"/>
        </w:rPr>
        <w:fldChar w:fldCharType="begin"/>
      </w:r>
      <w:r>
        <w:rPr>
          <w:highlight w:val="none"/>
        </w:rPr>
        <w:instrText xml:space="preserve"> PAGEREF _Toc17358 \h </w:instrText>
      </w:r>
      <w:r>
        <w:rPr>
          <w:highlight w:val="none"/>
        </w:rPr>
        <w:fldChar w:fldCharType="separate"/>
      </w:r>
      <w:r>
        <w:rPr>
          <w:highlight w:val="none"/>
        </w:rPr>
        <w:t>30</w:t>
      </w:r>
      <w:r>
        <w:rPr>
          <w:highlight w:val="none"/>
        </w:rPr>
        <w:fldChar w:fldCharType="end"/>
      </w:r>
      <w:r>
        <w:rPr>
          <w:bCs/>
          <w:caps/>
          <w:color w:val="000000" w:themeColor="text1"/>
          <w:szCs w:val="21"/>
          <w:highlight w:val="none"/>
          <w14:textFill>
            <w14:solidFill>
              <w14:schemeClr w14:val="tx1"/>
            </w14:solidFill>
          </w14:textFill>
        </w:rPr>
        <w:fldChar w:fldCharType="end"/>
      </w:r>
    </w:p>
    <w:p w14:paraId="260F10A6">
      <w:pPr>
        <w:pStyle w:val="31"/>
        <w:tabs>
          <w:tab w:val="right" w:leader="dot" w:pos="8959"/>
          <w:tab w:val="clear" w:pos="8949"/>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_Toc30181 </w:instrText>
      </w:r>
      <w:r>
        <w:rPr>
          <w:bCs/>
          <w:caps/>
          <w:szCs w:val="21"/>
          <w:highlight w:val="none"/>
        </w:rPr>
        <w:fldChar w:fldCharType="separate"/>
      </w:r>
      <w:r>
        <w:rPr>
          <w:rFonts w:hint="eastAsia"/>
          <w:highlight w:val="none"/>
        </w:rPr>
        <w:t>第五部分投标文件格式</w:t>
      </w:r>
      <w:r>
        <w:rPr>
          <w:highlight w:val="none"/>
        </w:rPr>
        <w:tab/>
      </w:r>
      <w:r>
        <w:rPr>
          <w:highlight w:val="none"/>
        </w:rPr>
        <w:fldChar w:fldCharType="begin"/>
      </w:r>
      <w:r>
        <w:rPr>
          <w:highlight w:val="none"/>
        </w:rPr>
        <w:instrText xml:space="preserve"> PAGEREF _Toc30181 \h </w:instrText>
      </w:r>
      <w:r>
        <w:rPr>
          <w:highlight w:val="none"/>
        </w:rPr>
        <w:fldChar w:fldCharType="separate"/>
      </w:r>
      <w:r>
        <w:rPr>
          <w:highlight w:val="none"/>
        </w:rPr>
        <w:t>33</w:t>
      </w:r>
      <w:r>
        <w:rPr>
          <w:highlight w:val="none"/>
        </w:rPr>
        <w:fldChar w:fldCharType="end"/>
      </w:r>
      <w:r>
        <w:rPr>
          <w:bCs/>
          <w:caps/>
          <w:color w:val="000000" w:themeColor="text1"/>
          <w:szCs w:val="21"/>
          <w:highlight w:val="none"/>
          <w14:textFill>
            <w14:solidFill>
              <w14:schemeClr w14:val="tx1"/>
            </w14:solidFill>
          </w14:textFill>
        </w:rPr>
        <w:fldChar w:fldCharType="end"/>
      </w:r>
    </w:p>
    <w:p w14:paraId="3BBE5E4D">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_Toc4542 </w:instrText>
      </w:r>
      <w:r>
        <w:rPr>
          <w:bCs/>
          <w:caps/>
          <w:szCs w:val="21"/>
          <w:highlight w:val="none"/>
        </w:rPr>
        <w:fldChar w:fldCharType="separate"/>
      </w:r>
      <w:r>
        <w:rPr>
          <w:rFonts w:hint="eastAsia"/>
          <w:highlight w:val="none"/>
        </w:rPr>
        <w:t>资格审查封面格式</w:t>
      </w:r>
      <w:r>
        <w:rPr>
          <w:highlight w:val="none"/>
        </w:rPr>
        <w:tab/>
      </w:r>
      <w:r>
        <w:rPr>
          <w:highlight w:val="none"/>
        </w:rPr>
        <w:fldChar w:fldCharType="begin"/>
      </w:r>
      <w:r>
        <w:rPr>
          <w:highlight w:val="none"/>
        </w:rPr>
        <w:instrText xml:space="preserve"> PAGEREF _Toc4542 \h </w:instrText>
      </w:r>
      <w:r>
        <w:rPr>
          <w:highlight w:val="none"/>
        </w:rPr>
        <w:fldChar w:fldCharType="separate"/>
      </w:r>
      <w:r>
        <w:rPr>
          <w:highlight w:val="none"/>
        </w:rPr>
        <w:t>33</w:t>
      </w:r>
      <w:r>
        <w:rPr>
          <w:highlight w:val="none"/>
        </w:rPr>
        <w:fldChar w:fldCharType="end"/>
      </w:r>
      <w:r>
        <w:rPr>
          <w:bCs/>
          <w:caps/>
          <w:color w:val="000000" w:themeColor="text1"/>
          <w:szCs w:val="21"/>
          <w:highlight w:val="none"/>
          <w14:textFill>
            <w14:solidFill>
              <w14:schemeClr w14:val="tx1"/>
            </w14:solidFill>
          </w14:textFill>
        </w:rPr>
        <w:fldChar w:fldCharType="end"/>
      </w:r>
    </w:p>
    <w:p w14:paraId="6C479799">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_Toc28873 </w:instrText>
      </w:r>
      <w:r>
        <w:rPr>
          <w:bCs/>
          <w:caps/>
          <w:szCs w:val="21"/>
          <w:highlight w:val="none"/>
        </w:rPr>
        <w:fldChar w:fldCharType="separate"/>
      </w:r>
      <w:r>
        <w:rPr>
          <w:rFonts w:hint="default"/>
          <w:highlight w:val="none"/>
        </w:rPr>
        <w:t xml:space="preserve">第一章 </w:t>
      </w:r>
      <w:r>
        <w:rPr>
          <w:rFonts w:hint="eastAsia"/>
          <w:highlight w:val="none"/>
        </w:rPr>
        <w:t>自查表</w:t>
      </w:r>
      <w:r>
        <w:rPr>
          <w:highlight w:val="none"/>
        </w:rPr>
        <w:tab/>
      </w:r>
      <w:r>
        <w:rPr>
          <w:highlight w:val="none"/>
        </w:rPr>
        <w:fldChar w:fldCharType="begin"/>
      </w:r>
      <w:r>
        <w:rPr>
          <w:highlight w:val="none"/>
        </w:rPr>
        <w:instrText xml:space="preserve"> PAGEREF _Toc28873 \h </w:instrText>
      </w:r>
      <w:r>
        <w:rPr>
          <w:highlight w:val="none"/>
        </w:rPr>
        <w:fldChar w:fldCharType="separate"/>
      </w:r>
      <w:r>
        <w:rPr>
          <w:highlight w:val="none"/>
        </w:rPr>
        <w:t>35</w:t>
      </w:r>
      <w:r>
        <w:rPr>
          <w:highlight w:val="none"/>
        </w:rPr>
        <w:fldChar w:fldCharType="end"/>
      </w:r>
      <w:r>
        <w:rPr>
          <w:bCs/>
          <w:caps/>
          <w:color w:val="000000" w:themeColor="text1"/>
          <w:szCs w:val="21"/>
          <w:highlight w:val="none"/>
          <w14:textFill>
            <w14:solidFill>
              <w14:schemeClr w14:val="tx1"/>
            </w14:solidFill>
          </w14:textFill>
        </w:rPr>
        <w:fldChar w:fldCharType="end"/>
      </w:r>
    </w:p>
    <w:p w14:paraId="42875FD1">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_Toc8467 </w:instrText>
      </w:r>
      <w:r>
        <w:rPr>
          <w:bCs/>
          <w:caps/>
          <w:szCs w:val="21"/>
          <w:highlight w:val="none"/>
        </w:rPr>
        <w:fldChar w:fldCharType="separate"/>
      </w:r>
      <w:r>
        <w:rPr>
          <w:rFonts w:hint="eastAsia" w:ascii="宋体"/>
          <w:bCs w:val="0"/>
          <w:szCs w:val="21"/>
          <w:highlight w:val="none"/>
        </w:rPr>
        <w:t>资格性自查表</w:t>
      </w:r>
      <w:r>
        <w:rPr>
          <w:highlight w:val="none"/>
        </w:rPr>
        <w:tab/>
      </w:r>
      <w:r>
        <w:rPr>
          <w:highlight w:val="none"/>
        </w:rPr>
        <w:fldChar w:fldCharType="begin"/>
      </w:r>
      <w:r>
        <w:rPr>
          <w:highlight w:val="none"/>
        </w:rPr>
        <w:instrText xml:space="preserve"> PAGEREF _Toc8467 \h </w:instrText>
      </w:r>
      <w:r>
        <w:rPr>
          <w:highlight w:val="none"/>
        </w:rPr>
        <w:fldChar w:fldCharType="separate"/>
      </w:r>
      <w:r>
        <w:rPr>
          <w:highlight w:val="none"/>
        </w:rPr>
        <w:t>35</w:t>
      </w:r>
      <w:r>
        <w:rPr>
          <w:highlight w:val="none"/>
        </w:rPr>
        <w:fldChar w:fldCharType="end"/>
      </w:r>
      <w:r>
        <w:rPr>
          <w:bCs/>
          <w:caps/>
          <w:color w:val="000000" w:themeColor="text1"/>
          <w:szCs w:val="21"/>
          <w:highlight w:val="none"/>
          <w14:textFill>
            <w14:solidFill>
              <w14:schemeClr w14:val="tx1"/>
            </w14:solidFill>
          </w14:textFill>
        </w:rPr>
        <w:fldChar w:fldCharType="end"/>
      </w:r>
    </w:p>
    <w:p w14:paraId="6DABCD59">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_Toc14439 </w:instrText>
      </w:r>
      <w:r>
        <w:rPr>
          <w:bCs/>
          <w:caps/>
          <w:szCs w:val="21"/>
          <w:highlight w:val="none"/>
        </w:rPr>
        <w:fldChar w:fldCharType="separate"/>
      </w:r>
      <w:r>
        <w:rPr>
          <w:rFonts w:hint="eastAsia"/>
          <w:highlight w:val="none"/>
        </w:rPr>
        <w:t>（一）资格审查文件要求提交的有效证明文件</w:t>
      </w:r>
      <w:r>
        <w:rPr>
          <w:highlight w:val="none"/>
        </w:rPr>
        <w:tab/>
      </w:r>
      <w:r>
        <w:rPr>
          <w:highlight w:val="none"/>
        </w:rPr>
        <w:fldChar w:fldCharType="begin"/>
      </w:r>
      <w:r>
        <w:rPr>
          <w:highlight w:val="none"/>
        </w:rPr>
        <w:instrText xml:space="preserve"> PAGEREF _Toc14439 \h </w:instrText>
      </w:r>
      <w:r>
        <w:rPr>
          <w:highlight w:val="none"/>
        </w:rPr>
        <w:fldChar w:fldCharType="separate"/>
      </w:r>
      <w:r>
        <w:rPr>
          <w:highlight w:val="none"/>
        </w:rPr>
        <w:t>36</w:t>
      </w:r>
      <w:r>
        <w:rPr>
          <w:highlight w:val="none"/>
        </w:rPr>
        <w:fldChar w:fldCharType="end"/>
      </w:r>
      <w:r>
        <w:rPr>
          <w:bCs/>
          <w:caps/>
          <w:color w:val="000000" w:themeColor="text1"/>
          <w:szCs w:val="21"/>
          <w:highlight w:val="none"/>
          <w14:textFill>
            <w14:solidFill>
              <w14:schemeClr w14:val="tx1"/>
            </w14:solidFill>
          </w14:textFill>
        </w:rPr>
        <w:fldChar w:fldCharType="end"/>
      </w:r>
    </w:p>
    <w:p w14:paraId="4DDFD2A1">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_Toc2176 </w:instrText>
      </w:r>
      <w:r>
        <w:rPr>
          <w:bCs/>
          <w:caps/>
          <w:szCs w:val="21"/>
          <w:highlight w:val="none"/>
        </w:rPr>
        <w:fldChar w:fldCharType="separate"/>
      </w:r>
      <w:r>
        <w:rPr>
          <w:rFonts w:hint="eastAsia" w:hAnsi="黑体"/>
          <w:szCs w:val="21"/>
          <w:highlight w:val="none"/>
        </w:rPr>
        <w:t>（二）无重大违法记录声明函</w:t>
      </w:r>
      <w:r>
        <w:rPr>
          <w:highlight w:val="none"/>
        </w:rPr>
        <w:tab/>
      </w:r>
      <w:r>
        <w:rPr>
          <w:highlight w:val="none"/>
        </w:rPr>
        <w:fldChar w:fldCharType="begin"/>
      </w:r>
      <w:r>
        <w:rPr>
          <w:highlight w:val="none"/>
        </w:rPr>
        <w:instrText xml:space="preserve"> PAGEREF _Toc2176 \h </w:instrText>
      </w:r>
      <w:r>
        <w:rPr>
          <w:highlight w:val="none"/>
        </w:rPr>
        <w:fldChar w:fldCharType="separate"/>
      </w:r>
      <w:r>
        <w:rPr>
          <w:highlight w:val="none"/>
        </w:rPr>
        <w:t>37</w:t>
      </w:r>
      <w:r>
        <w:rPr>
          <w:highlight w:val="none"/>
        </w:rPr>
        <w:fldChar w:fldCharType="end"/>
      </w:r>
      <w:r>
        <w:rPr>
          <w:bCs/>
          <w:caps/>
          <w:color w:val="000000" w:themeColor="text1"/>
          <w:szCs w:val="21"/>
          <w:highlight w:val="none"/>
          <w14:textFill>
            <w14:solidFill>
              <w14:schemeClr w14:val="tx1"/>
            </w14:solidFill>
          </w14:textFill>
        </w:rPr>
        <w:fldChar w:fldCharType="end"/>
      </w:r>
    </w:p>
    <w:p w14:paraId="0D7CAE4E">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_Toc27111 </w:instrText>
      </w:r>
      <w:r>
        <w:rPr>
          <w:bCs/>
          <w:caps/>
          <w:szCs w:val="21"/>
          <w:highlight w:val="none"/>
        </w:rPr>
        <w:fldChar w:fldCharType="separate"/>
      </w:r>
      <w:r>
        <w:rPr>
          <w:rFonts w:hint="default"/>
          <w:highlight w:val="none"/>
        </w:rPr>
        <w:t xml:space="preserve">第二章 </w:t>
      </w:r>
      <w:r>
        <w:rPr>
          <w:rFonts w:hint="eastAsia"/>
          <w:highlight w:val="none"/>
        </w:rPr>
        <w:t>投标文件商务及技术部分</w:t>
      </w:r>
      <w:r>
        <w:rPr>
          <w:highlight w:val="none"/>
        </w:rPr>
        <w:tab/>
      </w:r>
      <w:r>
        <w:rPr>
          <w:highlight w:val="none"/>
        </w:rPr>
        <w:fldChar w:fldCharType="begin"/>
      </w:r>
      <w:r>
        <w:rPr>
          <w:highlight w:val="none"/>
        </w:rPr>
        <w:instrText xml:space="preserve"> PAGEREF _Toc27111 \h </w:instrText>
      </w:r>
      <w:r>
        <w:rPr>
          <w:highlight w:val="none"/>
        </w:rPr>
        <w:fldChar w:fldCharType="separate"/>
      </w:r>
      <w:r>
        <w:rPr>
          <w:highlight w:val="none"/>
        </w:rPr>
        <w:t>38</w:t>
      </w:r>
      <w:r>
        <w:rPr>
          <w:highlight w:val="none"/>
        </w:rPr>
        <w:fldChar w:fldCharType="end"/>
      </w:r>
      <w:r>
        <w:rPr>
          <w:bCs/>
          <w:caps/>
          <w:color w:val="000000" w:themeColor="text1"/>
          <w:szCs w:val="21"/>
          <w:highlight w:val="none"/>
          <w14:textFill>
            <w14:solidFill>
              <w14:schemeClr w14:val="tx1"/>
            </w14:solidFill>
          </w14:textFill>
        </w:rPr>
        <w:fldChar w:fldCharType="end"/>
      </w:r>
    </w:p>
    <w:p w14:paraId="2A6DA1FE">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_Toc21704 </w:instrText>
      </w:r>
      <w:r>
        <w:rPr>
          <w:bCs/>
          <w:caps/>
          <w:szCs w:val="21"/>
          <w:highlight w:val="none"/>
        </w:rPr>
        <w:fldChar w:fldCharType="separate"/>
      </w:r>
      <w:r>
        <w:rPr>
          <w:rFonts w:hint="eastAsia"/>
          <w:highlight w:val="none"/>
        </w:rPr>
        <w:t>商务及技术封面格式</w:t>
      </w:r>
      <w:r>
        <w:rPr>
          <w:highlight w:val="none"/>
        </w:rPr>
        <w:tab/>
      </w:r>
      <w:r>
        <w:rPr>
          <w:highlight w:val="none"/>
        </w:rPr>
        <w:fldChar w:fldCharType="begin"/>
      </w:r>
      <w:r>
        <w:rPr>
          <w:highlight w:val="none"/>
        </w:rPr>
        <w:instrText xml:space="preserve"> PAGEREF _Toc21704 \h </w:instrText>
      </w:r>
      <w:r>
        <w:rPr>
          <w:highlight w:val="none"/>
        </w:rPr>
        <w:fldChar w:fldCharType="separate"/>
      </w:r>
      <w:r>
        <w:rPr>
          <w:highlight w:val="none"/>
        </w:rPr>
        <w:t>38</w:t>
      </w:r>
      <w:r>
        <w:rPr>
          <w:highlight w:val="none"/>
        </w:rPr>
        <w:fldChar w:fldCharType="end"/>
      </w:r>
      <w:r>
        <w:rPr>
          <w:bCs/>
          <w:caps/>
          <w:color w:val="000000" w:themeColor="text1"/>
          <w:szCs w:val="21"/>
          <w:highlight w:val="none"/>
          <w14:textFill>
            <w14:solidFill>
              <w14:schemeClr w14:val="tx1"/>
            </w14:solidFill>
          </w14:textFill>
        </w:rPr>
        <w:fldChar w:fldCharType="end"/>
      </w:r>
    </w:p>
    <w:p w14:paraId="68ADEB97">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_Toc6740 </w:instrText>
      </w:r>
      <w:r>
        <w:rPr>
          <w:bCs/>
          <w:caps/>
          <w:szCs w:val="21"/>
          <w:highlight w:val="none"/>
        </w:rPr>
        <w:fldChar w:fldCharType="separate"/>
      </w:r>
      <w:r>
        <w:rPr>
          <w:rFonts w:hint="eastAsia" w:ascii="宋体"/>
          <w:bCs w:val="0"/>
          <w:szCs w:val="21"/>
          <w:highlight w:val="none"/>
        </w:rPr>
        <w:t>符合性自查表</w:t>
      </w:r>
      <w:r>
        <w:rPr>
          <w:highlight w:val="none"/>
        </w:rPr>
        <w:tab/>
      </w:r>
      <w:r>
        <w:rPr>
          <w:highlight w:val="none"/>
        </w:rPr>
        <w:fldChar w:fldCharType="begin"/>
      </w:r>
      <w:r>
        <w:rPr>
          <w:highlight w:val="none"/>
        </w:rPr>
        <w:instrText xml:space="preserve"> PAGEREF _Toc6740 \h </w:instrText>
      </w:r>
      <w:r>
        <w:rPr>
          <w:highlight w:val="none"/>
        </w:rPr>
        <w:fldChar w:fldCharType="separate"/>
      </w:r>
      <w:r>
        <w:rPr>
          <w:highlight w:val="none"/>
        </w:rPr>
        <w:t>40</w:t>
      </w:r>
      <w:r>
        <w:rPr>
          <w:highlight w:val="none"/>
        </w:rPr>
        <w:fldChar w:fldCharType="end"/>
      </w:r>
      <w:r>
        <w:rPr>
          <w:bCs/>
          <w:caps/>
          <w:color w:val="000000" w:themeColor="text1"/>
          <w:szCs w:val="21"/>
          <w:highlight w:val="none"/>
          <w14:textFill>
            <w14:solidFill>
              <w14:schemeClr w14:val="tx1"/>
            </w14:solidFill>
          </w14:textFill>
        </w:rPr>
        <w:fldChar w:fldCharType="end"/>
      </w:r>
    </w:p>
    <w:p w14:paraId="7A6847CF">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_Toc23766 </w:instrText>
      </w:r>
      <w:r>
        <w:rPr>
          <w:bCs/>
          <w:caps/>
          <w:szCs w:val="21"/>
          <w:highlight w:val="none"/>
        </w:rPr>
        <w:fldChar w:fldCharType="separate"/>
      </w:r>
      <w:r>
        <w:rPr>
          <w:rFonts w:hint="eastAsia" w:ascii="宋体"/>
          <w:szCs w:val="21"/>
          <w:highlight w:val="none"/>
        </w:rPr>
        <w:t>评审项目投标资料表</w:t>
      </w:r>
      <w:r>
        <w:rPr>
          <w:highlight w:val="none"/>
        </w:rPr>
        <w:tab/>
      </w:r>
      <w:r>
        <w:rPr>
          <w:highlight w:val="none"/>
        </w:rPr>
        <w:fldChar w:fldCharType="begin"/>
      </w:r>
      <w:r>
        <w:rPr>
          <w:highlight w:val="none"/>
        </w:rPr>
        <w:instrText xml:space="preserve"> PAGEREF _Toc23766 \h </w:instrText>
      </w:r>
      <w:r>
        <w:rPr>
          <w:highlight w:val="none"/>
        </w:rPr>
        <w:fldChar w:fldCharType="separate"/>
      </w:r>
      <w:r>
        <w:rPr>
          <w:highlight w:val="none"/>
        </w:rPr>
        <w:t>41</w:t>
      </w:r>
      <w:r>
        <w:rPr>
          <w:highlight w:val="none"/>
        </w:rPr>
        <w:fldChar w:fldCharType="end"/>
      </w:r>
      <w:r>
        <w:rPr>
          <w:bCs/>
          <w:caps/>
          <w:color w:val="000000" w:themeColor="text1"/>
          <w:szCs w:val="21"/>
          <w:highlight w:val="none"/>
          <w14:textFill>
            <w14:solidFill>
              <w14:schemeClr w14:val="tx1"/>
            </w14:solidFill>
          </w14:textFill>
        </w:rPr>
        <w:fldChar w:fldCharType="end"/>
      </w:r>
    </w:p>
    <w:p w14:paraId="002C2B94">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_Toc10955 </w:instrText>
      </w:r>
      <w:r>
        <w:rPr>
          <w:bCs/>
          <w:caps/>
          <w:szCs w:val="21"/>
          <w:highlight w:val="none"/>
        </w:rPr>
        <w:fldChar w:fldCharType="separate"/>
      </w:r>
      <w:r>
        <w:rPr>
          <w:rFonts w:hint="eastAsia"/>
          <w:highlight w:val="none"/>
        </w:rPr>
        <w:t>（一）法定代表人（负责人）证明书</w:t>
      </w:r>
      <w:r>
        <w:rPr>
          <w:highlight w:val="none"/>
        </w:rPr>
        <w:tab/>
      </w:r>
      <w:r>
        <w:rPr>
          <w:highlight w:val="none"/>
        </w:rPr>
        <w:fldChar w:fldCharType="begin"/>
      </w:r>
      <w:r>
        <w:rPr>
          <w:highlight w:val="none"/>
        </w:rPr>
        <w:instrText xml:space="preserve"> PAGEREF _Toc10955 \h </w:instrText>
      </w:r>
      <w:r>
        <w:rPr>
          <w:highlight w:val="none"/>
        </w:rPr>
        <w:fldChar w:fldCharType="separate"/>
      </w:r>
      <w:r>
        <w:rPr>
          <w:highlight w:val="none"/>
        </w:rPr>
        <w:t>42</w:t>
      </w:r>
      <w:r>
        <w:rPr>
          <w:highlight w:val="none"/>
        </w:rPr>
        <w:fldChar w:fldCharType="end"/>
      </w:r>
      <w:r>
        <w:rPr>
          <w:bCs/>
          <w:caps/>
          <w:color w:val="000000" w:themeColor="text1"/>
          <w:szCs w:val="21"/>
          <w:highlight w:val="none"/>
          <w14:textFill>
            <w14:solidFill>
              <w14:schemeClr w14:val="tx1"/>
            </w14:solidFill>
          </w14:textFill>
        </w:rPr>
        <w:fldChar w:fldCharType="end"/>
      </w:r>
    </w:p>
    <w:p w14:paraId="4F752E9E">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_Toc21420 </w:instrText>
      </w:r>
      <w:r>
        <w:rPr>
          <w:bCs/>
          <w:caps/>
          <w:szCs w:val="21"/>
          <w:highlight w:val="none"/>
        </w:rPr>
        <w:fldChar w:fldCharType="separate"/>
      </w:r>
      <w:r>
        <w:rPr>
          <w:rFonts w:hint="eastAsia"/>
          <w:highlight w:val="none"/>
        </w:rPr>
        <w:t>（二）法定代表人（负责人）授权书</w:t>
      </w:r>
      <w:r>
        <w:rPr>
          <w:highlight w:val="none"/>
        </w:rPr>
        <w:tab/>
      </w:r>
      <w:r>
        <w:rPr>
          <w:highlight w:val="none"/>
        </w:rPr>
        <w:fldChar w:fldCharType="begin"/>
      </w:r>
      <w:r>
        <w:rPr>
          <w:highlight w:val="none"/>
        </w:rPr>
        <w:instrText xml:space="preserve"> PAGEREF _Toc21420 \h </w:instrText>
      </w:r>
      <w:r>
        <w:rPr>
          <w:highlight w:val="none"/>
        </w:rPr>
        <w:fldChar w:fldCharType="separate"/>
      </w:r>
      <w:r>
        <w:rPr>
          <w:highlight w:val="none"/>
        </w:rPr>
        <w:t>43</w:t>
      </w:r>
      <w:r>
        <w:rPr>
          <w:highlight w:val="none"/>
        </w:rPr>
        <w:fldChar w:fldCharType="end"/>
      </w:r>
      <w:r>
        <w:rPr>
          <w:bCs/>
          <w:caps/>
          <w:color w:val="000000" w:themeColor="text1"/>
          <w:szCs w:val="21"/>
          <w:highlight w:val="none"/>
          <w14:textFill>
            <w14:solidFill>
              <w14:schemeClr w14:val="tx1"/>
            </w14:solidFill>
          </w14:textFill>
        </w:rPr>
        <w:fldChar w:fldCharType="end"/>
      </w:r>
    </w:p>
    <w:p w14:paraId="33A98A9E">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_Toc26428 </w:instrText>
      </w:r>
      <w:r>
        <w:rPr>
          <w:bCs/>
          <w:caps/>
          <w:szCs w:val="21"/>
          <w:highlight w:val="none"/>
        </w:rPr>
        <w:fldChar w:fldCharType="separate"/>
      </w:r>
      <w:r>
        <w:rPr>
          <w:rFonts w:hint="eastAsia"/>
          <w:highlight w:val="none"/>
        </w:rPr>
        <w:t>附件一：投标函</w:t>
      </w:r>
      <w:r>
        <w:rPr>
          <w:highlight w:val="none"/>
        </w:rPr>
        <w:tab/>
      </w:r>
      <w:r>
        <w:rPr>
          <w:highlight w:val="none"/>
        </w:rPr>
        <w:fldChar w:fldCharType="begin"/>
      </w:r>
      <w:r>
        <w:rPr>
          <w:highlight w:val="none"/>
        </w:rPr>
        <w:instrText xml:space="preserve"> PAGEREF _Toc26428 \h </w:instrText>
      </w:r>
      <w:r>
        <w:rPr>
          <w:highlight w:val="none"/>
        </w:rPr>
        <w:fldChar w:fldCharType="separate"/>
      </w:r>
      <w:r>
        <w:rPr>
          <w:highlight w:val="none"/>
        </w:rPr>
        <w:t>44</w:t>
      </w:r>
      <w:r>
        <w:rPr>
          <w:highlight w:val="none"/>
        </w:rPr>
        <w:fldChar w:fldCharType="end"/>
      </w:r>
      <w:r>
        <w:rPr>
          <w:bCs/>
          <w:caps/>
          <w:color w:val="000000" w:themeColor="text1"/>
          <w:szCs w:val="21"/>
          <w:highlight w:val="none"/>
          <w14:textFill>
            <w14:solidFill>
              <w14:schemeClr w14:val="tx1"/>
            </w14:solidFill>
          </w14:textFill>
        </w:rPr>
        <w:fldChar w:fldCharType="end"/>
      </w:r>
    </w:p>
    <w:p w14:paraId="35EB20AB">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_Toc28323 </w:instrText>
      </w:r>
      <w:r>
        <w:rPr>
          <w:bCs/>
          <w:caps/>
          <w:szCs w:val="21"/>
          <w:highlight w:val="none"/>
        </w:rPr>
        <w:fldChar w:fldCharType="separate"/>
      </w:r>
      <w:r>
        <w:rPr>
          <w:rFonts w:hint="eastAsia"/>
          <w:highlight w:val="none"/>
        </w:rPr>
        <w:t>附件二：开标一览表</w:t>
      </w:r>
      <w:r>
        <w:rPr>
          <w:highlight w:val="none"/>
        </w:rPr>
        <w:tab/>
      </w:r>
      <w:r>
        <w:rPr>
          <w:highlight w:val="none"/>
        </w:rPr>
        <w:fldChar w:fldCharType="begin"/>
      </w:r>
      <w:r>
        <w:rPr>
          <w:highlight w:val="none"/>
        </w:rPr>
        <w:instrText xml:space="preserve"> PAGEREF _Toc28323 \h </w:instrText>
      </w:r>
      <w:r>
        <w:rPr>
          <w:highlight w:val="none"/>
        </w:rPr>
        <w:fldChar w:fldCharType="separate"/>
      </w:r>
      <w:r>
        <w:rPr>
          <w:highlight w:val="none"/>
        </w:rPr>
        <w:t>45</w:t>
      </w:r>
      <w:r>
        <w:rPr>
          <w:highlight w:val="none"/>
        </w:rPr>
        <w:fldChar w:fldCharType="end"/>
      </w:r>
      <w:r>
        <w:rPr>
          <w:bCs/>
          <w:caps/>
          <w:color w:val="000000" w:themeColor="text1"/>
          <w:szCs w:val="21"/>
          <w:highlight w:val="none"/>
          <w14:textFill>
            <w14:solidFill>
              <w14:schemeClr w14:val="tx1"/>
            </w14:solidFill>
          </w14:textFill>
        </w:rPr>
        <w:fldChar w:fldCharType="end"/>
      </w:r>
    </w:p>
    <w:p w14:paraId="55061074">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_Toc3101 </w:instrText>
      </w:r>
      <w:r>
        <w:rPr>
          <w:bCs/>
          <w:caps/>
          <w:szCs w:val="21"/>
          <w:highlight w:val="none"/>
        </w:rPr>
        <w:fldChar w:fldCharType="separate"/>
      </w:r>
      <w:r>
        <w:rPr>
          <w:rFonts w:hint="eastAsia"/>
          <w:highlight w:val="none"/>
        </w:rPr>
        <w:t>附件三：商务条款偏离一览表</w:t>
      </w:r>
      <w:r>
        <w:rPr>
          <w:highlight w:val="none"/>
        </w:rPr>
        <w:tab/>
      </w:r>
      <w:r>
        <w:rPr>
          <w:highlight w:val="none"/>
        </w:rPr>
        <w:fldChar w:fldCharType="begin"/>
      </w:r>
      <w:r>
        <w:rPr>
          <w:highlight w:val="none"/>
        </w:rPr>
        <w:instrText xml:space="preserve"> PAGEREF _Toc3101 \h </w:instrText>
      </w:r>
      <w:r>
        <w:rPr>
          <w:highlight w:val="none"/>
        </w:rPr>
        <w:fldChar w:fldCharType="separate"/>
      </w:r>
      <w:r>
        <w:rPr>
          <w:highlight w:val="none"/>
        </w:rPr>
        <w:t>46</w:t>
      </w:r>
      <w:r>
        <w:rPr>
          <w:highlight w:val="none"/>
        </w:rPr>
        <w:fldChar w:fldCharType="end"/>
      </w:r>
      <w:r>
        <w:rPr>
          <w:bCs/>
          <w:caps/>
          <w:color w:val="000000" w:themeColor="text1"/>
          <w:szCs w:val="21"/>
          <w:highlight w:val="none"/>
          <w14:textFill>
            <w14:solidFill>
              <w14:schemeClr w14:val="tx1"/>
            </w14:solidFill>
          </w14:textFill>
        </w:rPr>
        <w:fldChar w:fldCharType="end"/>
      </w:r>
    </w:p>
    <w:p w14:paraId="244140F3">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_Toc27344 </w:instrText>
      </w:r>
      <w:r>
        <w:rPr>
          <w:bCs/>
          <w:caps/>
          <w:szCs w:val="21"/>
          <w:highlight w:val="none"/>
        </w:rPr>
        <w:fldChar w:fldCharType="separate"/>
      </w:r>
      <w:r>
        <w:rPr>
          <w:rFonts w:hint="eastAsia"/>
          <w:highlight w:val="none"/>
        </w:rPr>
        <w:t>附件</w:t>
      </w:r>
      <w:r>
        <w:rPr>
          <w:rFonts w:hint="eastAsia"/>
          <w:highlight w:val="none"/>
          <w:lang w:val="en-US" w:eastAsia="zh-CN"/>
        </w:rPr>
        <w:t>四</w:t>
      </w:r>
      <w:r>
        <w:rPr>
          <w:rFonts w:hint="eastAsia"/>
          <w:highlight w:val="none"/>
        </w:rPr>
        <w:t>：技术条款偏离一览表</w:t>
      </w:r>
      <w:r>
        <w:rPr>
          <w:highlight w:val="none"/>
        </w:rPr>
        <w:tab/>
      </w:r>
      <w:r>
        <w:rPr>
          <w:highlight w:val="none"/>
        </w:rPr>
        <w:fldChar w:fldCharType="begin"/>
      </w:r>
      <w:r>
        <w:rPr>
          <w:highlight w:val="none"/>
        </w:rPr>
        <w:instrText xml:space="preserve"> PAGEREF _Toc27344 \h </w:instrText>
      </w:r>
      <w:r>
        <w:rPr>
          <w:highlight w:val="none"/>
        </w:rPr>
        <w:fldChar w:fldCharType="separate"/>
      </w:r>
      <w:r>
        <w:rPr>
          <w:highlight w:val="none"/>
        </w:rPr>
        <w:t>47</w:t>
      </w:r>
      <w:r>
        <w:rPr>
          <w:highlight w:val="none"/>
        </w:rPr>
        <w:fldChar w:fldCharType="end"/>
      </w:r>
      <w:r>
        <w:rPr>
          <w:bCs/>
          <w:caps/>
          <w:color w:val="000000" w:themeColor="text1"/>
          <w:szCs w:val="21"/>
          <w:highlight w:val="none"/>
          <w14:textFill>
            <w14:solidFill>
              <w14:schemeClr w14:val="tx1"/>
            </w14:solidFill>
          </w14:textFill>
        </w:rPr>
        <w:fldChar w:fldCharType="end"/>
      </w:r>
    </w:p>
    <w:p w14:paraId="064920B4">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_Toc29372 </w:instrText>
      </w:r>
      <w:r>
        <w:rPr>
          <w:bCs/>
          <w:caps/>
          <w:szCs w:val="21"/>
          <w:highlight w:val="none"/>
        </w:rPr>
        <w:fldChar w:fldCharType="separate"/>
      </w:r>
      <w:r>
        <w:rPr>
          <w:rFonts w:hint="eastAsia"/>
          <w:highlight w:val="none"/>
        </w:rPr>
        <w:t>附件</w:t>
      </w:r>
      <w:r>
        <w:rPr>
          <w:rFonts w:hint="eastAsia"/>
          <w:highlight w:val="none"/>
          <w:lang w:val="en-US" w:eastAsia="zh-CN"/>
        </w:rPr>
        <w:t>五</w:t>
      </w:r>
      <w:r>
        <w:rPr>
          <w:rFonts w:hint="eastAsia"/>
          <w:highlight w:val="none"/>
        </w:rPr>
        <w:t>：同类业绩一览表</w:t>
      </w:r>
      <w:r>
        <w:rPr>
          <w:highlight w:val="none"/>
        </w:rPr>
        <w:tab/>
      </w:r>
      <w:r>
        <w:rPr>
          <w:highlight w:val="none"/>
        </w:rPr>
        <w:fldChar w:fldCharType="begin"/>
      </w:r>
      <w:r>
        <w:rPr>
          <w:highlight w:val="none"/>
        </w:rPr>
        <w:instrText xml:space="preserve"> PAGEREF _Toc29372 \h </w:instrText>
      </w:r>
      <w:r>
        <w:rPr>
          <w:highlight w:val="none"/>
        </w:rPr>
        <w:fldChar w:fldCharType="separate"/>
      </w:r>
      <w:r>
        <w:rPr>
          <w:highlight w:val="none"/>
        </w:rPr>
        <w:t>48</w:t>
      </w:r>
      <w:r>
        <w:rPr>
          <w:highlight w:val="none"/>
        </w:rPr>
        <w:fldChar w:fldCharType="end"/>
      </w:r>
      <w:r>
        <w:rPr>
          <w:bCs/>
          <w:caps/>
          <w:color w:val="000000" w:themeColor="text1"/>
          <w:szCs w:val="21"/>
          <w:highlight w:val="none"/>
          <w14:textFill>
            <w14:solidFill>
              <w14:schemeClr w14:val="tx1"/>
            </w14:solidFill>
          </w14:textFill>
        </w:rPr>
        <w:fldChar w:fldCharType="end"/>
      </w:r>
    </w:p>
    <w:p w14:paraId="459FB9EF">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_Toc21145 </w:instrText>
      </w:r>
      <w:r>
        <w:rPr>
          <w:bCs/>
          <w:caps/>
          <w:szCs w:val="21"/>
          <w:highlight w:val="none"/>
        </w:rPr>
        <w:fldChar w:fldCharType="separate"/>
      </w:r>
      <w:r>
        <w:rPr>
          <w:rFonts w:hint="eastAsia"/>
          <w:highlight w:val="none"/>
        </w:rPr>
        <w:t>附件</w:t>
      </w:r>
      <w:r>
        <w:rPr>
          <w:rFonts w:hint="eastAsia"/>
          <w:highlight w:val="none"/>
          <w:lang w:val="en-US" w:eastAsia="zh-CN"/>
        </w:rPr>
        <w:t>六</w:t>
      </w:r>
      <w:r>
        <w:rPr>
          <w:rFonts w:hint="eastAsia"/>
          <w:highlight w:val="none"/>
        </w:rPr>
        <w:t>：</w:t>
      </w:r>
      <w:r>
        <w:rPr>
          <w:rFonts w:hint="eastAsia" w:hAnsi="黑体" w:cs="黑体"/>
          <w:highlight w:val="none"/>
        </w:rPr>
        <w:t>中小微企业声明函</w:t>
      </w:r>
      <w:r>
        <w:rPr>
          <w:highlight w:val="none"/>
        </w:rPr>
        <w:tab/>
      </w:r>
      <w:r>
        <w:rPr>
          <w:highlight w:val="none"/>
        </w:rPr>
        <w:fldChar w:fldCharType="begin"/>
      </w:r>
      <w:r>
        <w:rPr>
          <w:highlight w:val="none"/>
        </w:rPr>
        <w:instrText xml:space="preserve"> PAGEREF _Toc21145 \h </w:instrText>
      </w:r>
      <w:r>
        <w:rPr>
          <w:highlight w:val="none"/>
        </w:rPr>
        <w:fldChar w:fldCharType="separate"/>
      </w:r>
      <w:r>
        <w:rPr>
          <w:highlight w:val="none"/>
        </w:rPr>
        <w:t>49</w:t>
      </w:r>
      <w:r>
        <w:rPr>
          <w:highlight w:val="none"/>
        </w:rPr>
        <w:fldChar w:fldCharType="end"/>
      </w:r>
      <w:r>
        <w:rPr>
          <w:bCs/>
          <w:caps/>
          <w:color w:val="000000" w:themeColor="text1"/>
          <w:szCs w:val="21"/>
          <w:highlight w:val="none"/>
          <w14:textFill>
            <w14:solidFill>
              <w14:schemeClr w14:val="tx1"/>
            </w14:solidFill>
          </w14:textFill>
        </w:rPr>
        <w:fldChar w:fldCharType="end"/>
      </w:r>
    </w:p>
    <w:p w14:paraId="320990D7">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_Toc24851 </w:instrText>
      </w:r>
      <w:r>
        <w:rPr>
          <w:bCs/>
          <w:caps/>
          <w:szCs w:val="21"/>
          <w:highlight w:val="none"/>
        </w:rPr>
        <w:fldChar w:fldCharType="separate"/>
      </w:r>
      <w:r>
        <w:rPr>
          <w:rFonts w:hint="eastAsia"/>
          <w:highlight w:val="none"/>
        </w:rPr>
        <w:t>附件</w:t>
      </w:r>
      <w:r>
        <w:rPr>
          <w:rFonts w:hint="eastAsia"/>
          <w:highlight w:val="none"/>
          <w:lang w:val="en-US" w:eastAsia="zh-CN"/>
        </w:rPr>
        <w:t>七</w:t>
      </w:r>
      <w:r>
        <w:rPr>
          <w:rFonts w:hint="eastAsia"/>
          <w:highlight w:val="none"/>
        </w:rPr>
        <w:t>：</w:t>
      </w:r>
      <w:r>
        <w:rPr>
          <w:rFonts w:hint="eastAsia" w:hAnsi="黑体" w:cs="黑体"/>
          <w:highlight w:val="none"/>
        </w:rPr>
        <w:t>残疾人福利性单位声明函</w:t>
      </w:r>
      <w:r>
        <w:rPr>
          <w:highlight w:val="none"/>
        </w:rPr>
        <w:tab/>
      </w:r>
      <w:r>
        <w:rPr>
          <w:highlight w:val="none"/>
        </w:rPr>
        <w:fldChar w:fldCharType="begin"/>
      </w:r>
      <w:r>
        <w:rPr>
          <w:highlight w:val="none"/>
        </w:rPr>
        <w:instrText xml:space="preserve"> PAGEREF _Toc24851 \h </w:instrText>
      </w:r>
      <w:r>
        <w:rPr>
          <w:highlight w:val="none"/>
        </w:rPr>
        <w:fldChar w:fldCharType="separate"/>
      </w:r>
      <w:r>
        <w:rPr>
          <w:highlight w:val="none"/>
        </w:rPr>
        <w:t>50</w:t>
      </w:r>
      <w:r>
        <w:rPr>
          <w:highlight w:val="none"/>
        </w:rPr>
        <w:fldChar w:fldCharType="end"/>
      </w:r>
      <w:r>
        <w:rPr>
          <w:bCs/>
          <w:caps/>
          <w:color w:val="000000" w:themeColor="text1"/>
          <w:szCs w:val="21"/>
          <w:highlight w:val="none"/>
          <w14:textFill>
            <w14:solidFill>
              <w14:schemeClr w14:val="tx1"/>
            </w14:solidFill>
          </w14:textFill>
        </w:rPr>
        <w:fldChar w:fldCharType="end"/>
      </w:r>
    </w:p>
    <w:p w14:paraId="2A5DB49F">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_Toc11433 </w:instrText>
      </w:r>
      <w:r>
        <w:rPr>
          <w:bCs/>
          <w:caps/>
          <w:szCs w:val="21"/>
          <w:highlight w:val="none"/>
        </w:rPr>
        <w:fldChar w:fldCharType="separate"/>
      </w:r>
      <w:r>
        <w:rPr>
          <w:rFonts w:hint="eastAsia"/>
          <w:highlight w:val="none"/>
        </w:rPr>
        <w:t>附件</w:t>
      </w:r>
      <w:r>
        <w:rPr>
          <w:rFonts w:hint="eastAsia"/>
          <w:highlight w:val="none"/>
          <w:lang w:val="en-US" w:eastAsia="zh-CN"/>
        </w:rPr>
        <w:t>八</w:t>
      </w:r>
      <w:r>
        <w:rPr>
          <w:rFonts w:hint="eastAsia"/>
          <w:highlight w:val="none"/>
        </w:rPr>
        <w:t>：中标服务费承诺</w:t>
      </w:r>
      <w:r>
        <w:rPr>
          <w:highlight w:val="none"/>
        </w:rPr>
        <w:tab/>
      </w:r>
      <w:r>
        <w:rPr>
          <w:highlight w:val="none"/>
        </w:rPr>
        <w:fldChar w:fldCharType="begin"/>
      </w:r>
      <w:r>
        <w:rPr>
          <w:highlight w:val="none"/>
        </w:rPr>
        <w:instrText xml:space="preserve"> PAGEREF _Toc11433 \h </w:instrText>
      </w:r>
      <w:r>
        <w:rPr>
          <w:highlight w:val="none"/>
        </w:rPr>
        <w:fldChar w:fldCharType="separate"/>
      </w:r>
      <w:r>
        <w:rPr>
          <w:highlight w:val="none"/>
        </w:rPr>
        <w:t>51</w:t>
      </w:r>
      <w:r>
        <w:rPr>
          <w:highlight w:val="none"/>
        </w:rPr>
        <w:fldChar w:fldCharType="end"/>
      </w:r>
      <w:r>
        <w:rPr>
          <w:bCs/>
          <w:caps/>
          <w:color w:val="000000" w:themeColor="text1"/>
          <w:szCs w:val="21"/>
          <w:highlight w:val="none"/>
          <w14:textFill>
            <w14:solidFill>
              <w14:schemeClr w14:val="tx1"/>
            </w14:solidFill>
          </w14:textFill>
        </w:rPr>
        <w:fldChar w:fldCharType="end"/>
      </w:r>
    </w:p>
    <w:p w14:paraId="3C7489D0">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_Toc8520 </w:instrText>
      </w:r>
      <w:r>
        <w:rPr>
          <w:bCs/>
          <w:caps/>
          <w:szCs w:val="21"/>
          <w:highlight w:val="none"/>
        </w:rPr>
        <w:fldChar w:fldCharType="separate"/>
      </w:r>
      <w:r>
        <w:rPr>
          <w:rFonts w:hint="eastAsia"/>
          <w:highlight w:val="none"/>
        </w:rPr>
        <w:t>附件</w:t>
      </w:r>
      <w:r>
        <w:rPr>
          <w:rFonts w:hint="eastAsia"/>
          <w:highlight w:val="none"/>
          <w:lang w:val="en-US" w:eastAsia="zh-CN"/>
        </w:rPr>
        <w:t>九</w:t>
      </w:r>
      <w:r>
        <w:rPr>
          <w:rFonts w:hint="eastAsia"/>
          <w:highlight w:val="none"/>
        </w:rPr>
        <w:t>：投标人提交的其它商务和技术资料</w:t>
      </w:r>
      <w:r>
        <w:rPr>
          <w:highlight w:val="none"/>
        </w:rPr>
        <w:tab/>
      </w:r>
      <w:r>
        <w:rPr>
          <w:highlight w:val="none"/>
        </w:rPr>
        <w:fldChar w:fldCharType="begin"/>
      </w:r>
      <w:r>
        <w:rPr>
          <w:highlight w:val="none"/>
        </w:rPr>
        <w:instrText xml:space="preserve"> PAGEREF _Toc8520 \h </w:instrText>
      </w:r>
      <w:r>
        <w:rPr>
          <w:highlight w:val="none"/>
        </w:rPr>
        <w:fldChar w:fldCharType="separate"/>
      </w:r>
      <w:r>
        <w:rPr>
          <w:highlight w:val="none"/>
        </w:rPr>
        <w:t>52</w:t>
      </w:r>
      <w:r>
        <w:rPr>
          <w:highlight w:val="none"/>
        </w:rPr>
        <w:fldChar w:fldCharType="end"/>
      </w:r>
      <w:r>
        <w:rPr>
          <w:bCs/>
          <w:caps/>
          <w:color w:val="000000" w:themeColor="text1"/>
          <w:szCs w:val="21"/>
          <w:highlight w:val="none"/>
          <w14:textFill>
            <w14:solidFill>
              <w14:schemeClr w14:val="tx1"/>
            </w14:solidFill>
          </w14:textFill>
        </w:rPr>
        <w:fldChar w:fldCharType="end"/>
      </w:r>
    </w:p>
    <w:p w14:paraId="3442C5D7">
      <w:pPr>
        <w:pStyle w:val="38"/>
        <w:tabs>
          <w:tab w:val="right" w:leader="dot" w:pos="8959"/>
          <w:tab w:val="clear" w:pos="8948"/>
        </w:tabs>
        <w:rPr>
          <w:highlight w:val="none"/>
        </w:rPr>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_Toc18419 </w:instrText>
      </w:r>
      <w:r>
        <w:rPr>
          <w:bCs/>
          <w:caps/>
          <w:szCs w:val="21"/>
          <w:highlight w:val="none"/>
        </w:rPr>
        <w:fldChar w:fldCharType="separate"/>
      </w:r>
      <w:r>
        <w:rPr>
          <w:rFonts w:hint="eastAsia"/>
          <w:highlight w:val="none"/>
        </w:rPr>
        <w:t>其 他 格 式</w:t>
      </w:r>
      <w:r>
        <w:rPr>
          <w:highlight w:val="none"/>
        </w:rPr>
        <w:tab/>
      </w:r>
      <w:r>
        <w:rPr>
          <w:highlight w:val="none"/>
        </w:rPr>
        <w:fldChar w:fldCharType="begin"/>
      </w:r>
      <w:r>
        <w:rPr>
          <w:highlight w:val="none"/>
        </w:rPr>
        <w:instrText xml:space="preserve"> PAGEREF _Toc18419 \h </w:instrText>
      </w:r>
      <w:r>
        <w:rPr>
          <w:highlight w:val="none"/>
        </w:rPr>
        <w:fldChar w:fldCharType="separate"/>
      </w:r>
      <w:r>
        <w:rPr>
          <w:highlight w:val="none"/>
        </w:rPr>
        <w:t>54</w:t>
      </w:r>
      <w:r>
        <w:rPr>
          <w:highlight w:val="none"/>
        </w:rPr>
        <w:fldChar w:fldCharType="end"/>
      </w:r>
      <w:r>
        <w:rPr>
          <w:bCs/>
          <w:caps/>
          <w:color w:val="000000" w:themeColor="text1"/>
          <w:szCs w:val="21"/>
          <w:highlight w:val="none"/>
          <w14:textFill>
            <w14:solidFill>
              <w14:schemeClr w14:val="tx1"/>
            </w14:solidFill>
          </w14:textFill>
        </w:rPr>
        <w:fldChar w:fldCharType="end"/>
      </w:r>
    </w:p>
    <w:p w14:paraId="0C308390">
      <w:pPr>
        <w:rPr>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14:paraId="44ACCA57">
      <w:pPr>
        <w:pStyle w:val="3"/>
        <w:numPr>
          <w:ilvl w:val="0"/>
          <w:numId w:val="0"/>
        </w:numPr>
        <w:spacing w:beforeLines="0"/>
        <w:rPr>
          <w:color w:val="000000" w:themeColor="text1"/>
          <w:highlight w:val="none"/>
          <w14:textFill>
            <w14:solidFill>
              <w14:schemeClr w14:val="tx1"/>
            </w14:solidFill>
          </w14:textFill>
        </w:rPr>
      </w:pPr>
      <w:bookmarkStart w:id="1" w:name="_Toc345513762"/>
      <w:bookmarkStart w:id="2" w:name="_Toc331683994"/>
      <w:bookmarkStart w:id="3" w:name="_Toc365985108"/>
      <w:bookmarkStart w:id="4" w:name="_Toc339020048"/>
      <w:bookmarkStart w:id="5" w:name="_Toc340672830"/>
      <w:bookmarkStart w:id="6" w:name="_Toc330459945"/>
      <w:bookmarkStart w:id="7" w:name="_Toc349127583"/>
      <w:bookmarkStart w:id="8" w:name="_Toc339441044"/>
      <w:bookmarkStart w:id="9" w:name="_Toc349143546"/>
      <w:bookmarkStart w:id="10" w:name="_Toc333237723"/>
      <w:bookmarkStart w:id="11" w:name="_Toc366072457"/>
      <w:bookmarkStart w:id="12" w:name="_Toc333238571"/>
      <w:bookmarkStart w:id="13" w:name="_Toc342296708"/>
      <w:bookmarkStart w:id="14" w:name="_Toc340507403"/>
      <w:bookmarkStart w:id="15" w:name="_Toc339019828"/>
      <w:bookmarkStart w:id="16" w:name="_Toc332270305"/>
      <w:bookmarkStart w:id="17" w:name="_Toc331512856"/>
      <w:bookmarkStart w:id="18" w:name="_Toc336681892"/>
      <w:bookmarkStart w:id="19" w:name="_Toc337632315"/>
      <w:bookmarkStart w:id="20" w:name="_Toc340677031"/>
      <w:bookmarkStart w:id="21" w:name="_Toc333237612"/>
      <w:bookmarkStart w:id="22" w:name="_Toc365967002"/>
      <w:bookmarkStart w:id="23" w:name="_Toc342060322"/>
      <w:bookmarkStart w:id="24" w:name="_Toc332206657"/>
      <w:bookmarkStart w:id="25" w:name="_Toc333935619"/>
      <w:bookmarkStart w:id="26" w:name="_Toc333935278"/>
      <w:bookmarkStart w:id="27" w:name="_Toc350756403"/>
      <w:bookmarkStart w:id="28" w:name="_Toc336681537"/>
      <w:bookmarkStart w:id="29" w:name="_Toc339020186"/>
      <w:bookmarkStart w:id="30" w:name="_Toc339019954"/>
      <w:bookmarkStart w:id="31" w:name="_Toc341348291"/>
      <w:bookmarkStart w:id="32" w:name="_Toc339362257"/>
      <w:bookmarkStart w:id="33" w:name="_Toc12684"/>
      <w:bookmarkStart w:id="34" w:name="_Toc350438702"/>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20223B9F">
      <w:pPr>
        <w:keepNext w:val="0"/>
        <w:keepLines w:val="0"/>
        <w:pageBreakBefore w:val="0"/>
        <w:widowControl/>
        <w:tabs>
          <w:tab w:val="left" w:pos="502"/>
          <w:tab w:val="left" w:pos="5145"/>
        </w:tabs>
        <w:kinsoku/>
        <w:wordWrap/>
        <w:overflowPunct/>
        <w:topLinePunct w:val="0"/>
        <w:autoSpaceDE/>
        <w:autoSpaceDN/>
        <w:bidi w:val="0"/>
        <w:adjustRightInd w:val="0"/>
        <w:snapToGrid w:val="0"/>
        <w:spacing w:line="400" w:lineRule="exact"/>
        <w:ind w:left="105" w:leftChars="50" w:firstLine="420" w:firstLineChars="200"/>
        <w:jc w:val="left"/>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广东业信招标有限公司</w:t>
      </w:r>
      <w:r>
        <w:rPr>
          <w:rFonts w:hint="eastAsia" w:ascii="宋体" w:hAnsi="宋体"/>
          <w:bCs/>
          <w:color w:val="000000" w:themeColor="text1"/>
          <w:highlight w:val="none"/>
          <w14:textFill>
            <w14:solidFill>
              <w14:schemeClr w14:val="tx1"/>
            </w14:solidFill>
          </w14:textFill>
        </w:rPr>
        <w:t>（以下简称“代理采购机构”）受</w:t>
      </w:r>
      <w:r>
        <w:rPr>
          <w:rFonts w:hint="eastAsia" w:ascii="宋体" w:hAnsi="宋体"/>
          <w:bCs/>
          <w:color w:val="000000" w:themeColor="text1"/>
          <w:highlight w:val="none"/>
          <w:lang w:eastAsia="zh-CN"/>
          <w14:textFill>
            <w14:solidFill>
              <w14:schemeClr w14:val="tx1"/>
            </w14:solidFill>
          </w14:textFill>
        </w:rPr>
        <w:t>阳西县财政局</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2025年阳西县财政局代管资金财政专户代理银行采购项目</w:t>
      </w:r>
      <w:r>
        <w:rPr>
          <w:rFonts w:hint="eastAsia" w:ascii="宋体" w:hAnsi="宋体"/>
          <w:bCs/>
          <w:color w:val="000000" w:themeColor="text1"/>
          <w:highlight w:val="none"/>
          <w14:textFill>
            <w14:solidFill>
              <w14:schemeClr w14:val="tx1"/>
            </w14:solidFill>
          </w14:textFill>
        </w:rPr>
        <w:t>进行公开招标(项目编号:</w:t>
      </w:r>
      <w:r>
        <w:rPr>
          <w:rFonts w:hint="eastAsia" w:ascii="宋体" w:hAnsi="宋体"/>
          <w:bCs/>
          <w:color w:val="000000" w:themeColor="text1"/>
          <w:highlight w:val="none"/>
          <w:lang w:eastAsia="zh-CN"/>
          <w14:textFill>
            <w14:solidFill>
              <w14:schemeClr w14:val="tx1"/>
            </w14:solidFill>
          </w14:textFill>
        </w:rPr>
        <w:t>YXZB-20251013</w:t>
      </w:r>
      <w:r>
        <w:rPr>
          <w:rFonts w:hint="eastAsia" w:ascii="宋体" w:hAnsi="宋体"/>
          <w:bCs/>
          <w:color w:val="000000" w:themeColor="text1"/>
          <w:highlight w:val="none"/>
          <w14:textFill>
            <w14:solidFill>
              <w14:schemeClr w14:val="tx1"/>
            </w14:solidFill>
          </w14:textFill>
        </w:rPr>
        <w:t>)，欢迎符合条件的投标人参加。有关事项如下：</w:t>
      </w:r>
    </w:p>
    <w:p w14:paraId="0F01538E">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14:paraId="06A5D0BA">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400" w:lineRule="exact"/>
        <w:ind w:left="1785" w:leftChars="200" w:right="-82" w:rightChars="-39" w:hanging="1365" w:hangingChars="6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2025年阳西县财政局代管资金财政专户代理银行采购项目</w:t>
      </w:r>
    </w:p>
    <w:p w14:paraId="6798D370">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40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Cs/>
          <w:color w:val="000000" w:themeColor="text1"/>
          <w:highlight w:val="none"/>
          <w:lang w:eastAsia="zh-CN"/>
          <w14:textFill>
            <w14:solidFill>
              <w14:schemeClr w14:val="tx1"/>
            </w14:solidFill>
          </w14:textFill>
        </w:rPr>
        <w:t>：YXZB-20251013</w:t>
      </w:r>
    </w:p>
    <w:p w14:paraId="57D3C483">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400" w:lineRule="exact"/>
        <w:ind w:left="735" w:leftChars="200" w:hanging="315"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w:t>
      </w:r>
      <w:r>
        <w:rPr>
          <w:rFonts w:hint="eastAsia" w:ascii="宋体" w:hAnsi="宋体"/>
          <w:bCs/>
          <w:color w:val="000000" w:themeColor="text1"/>
          <w:highlight w:val="none"/>
          <w:lang w:val="en-US" w:eastAsia="zh-CN"/>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项</w:t>
      </w:r>
    </w:p>
    <w:p w14:paraId="75F4B12D">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400" w:lineRule="exact"/>
        <w:ind w:left="736" w:leftChars="200" w:hanging="316"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服务期</w:t>
      </w:r>
      <w:r>
        <w:rPr>
          <w:rFonts w:hint="eastAsia" w:ascii="宋体" w:hAnsi="宋体"/>
          <w:b/>
          <w:bCs/>
          <w:color w:val="000000" w:themeColor="text1"/>
          <w:spacing w:val="-6"/>
          <w:szCs w:val="21"/>
          <w:highlight w:val="none"/>
          <w14:textFill>
            <w14:solidFill>
              <w14:schemeClr w14:val="tx1"/>
            </w14:solidFill>
          </w14:textFill>
        </w:rPr>
        <w:t>：</w:t>
      </w:r>
      <w:r>
        <w:rPr>
          <w:rFonts w:hint="eastAsia" w:ascii="宋体" w:hAnsi="宋体"/>
          <w:b w:val="0"/>
          <w:bCs w:val="0"/>
          <w:color w:val="000000" w:themeColor="text1"/>
          <w:spacing w:val="-6"/>
          <w:szCs w:val="21"/>
          <w:highlight w:val="none"/>
          <w14:textFill>
            <w14:solidFill>
              <w14:schemeClr w14:val="tx1"/>
            </w14:solidFill>
          </w14:textFill>
        </w:rPr>
        <w:t>3年，从合同生效之日起开始计算。</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lang w:val="en-US" w:eastAsia="zh-CN"/>
          <w14:textFill>
            <w14:solidFill>
              <w14:schemeClr w14:val="tx1"/>
            </w14:solidFill>
          </w14:textFill>
        </w:rPr>
        <w:t>少于</w:t>
      </w:r>
      <w:r>
        <w:rPr>
          <w:rFonts w:hint="eastAsia" w:ascii="宋体" w:hAnsi="宋体"/>
          <w:bCs/>
          <w:color w:val="000000" w:themeColor="text1"/>
          <w:highlight w:val="none"/>
          <w14:textFill>
            <w14:solidFill>
              <w14:schemeClr w14:val="tx1"/>
            </w14:solidFill>
          </w14:textFill>
        </w:rPr>
        <w:t>该服务期将作为无效投标处理）</w:t>
      </w:r>
    </w:p>
    <w:p w14:paraId="55273AC3">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40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中标</w:t>
      </w:r>
      <w:r>
        <w:rPr>
          <w:rFonts w:hint="eastAsia" w:ascii="宋体" w:hAnsi="宋体"/>
          <w:bCs/>
          <w:color w:val="000000" w:themeColor="text1"/>
          <w:highlight w:val="none"/>
          <w14:textFill>
            <w14:solidFill>
              <w14:schemeClr w14:val="tx1"/>
            </w14:solidFill>
          </w14:textFill>
        </w:rPr>
        <w:t>单位数量：</w:t>
      </w:r>
      <w:r>
        <w:rPr>
          <w:rFonts w:hint="eastAsia" w:ascii="宋体" w:hAnsi="宋体"/>
          <w:bCs/>
          <w:color w:val="000000" w:themeColor="text1"/>
          <w:highlight w:val="none"/>
          <w:lang w:val="en-US" w:eastAsia="zh-CN"/>
          <w14:textFill>
            <w14:solidFill>
              <w14:schemeClr w14:val="tx1"/>
            </w14:solidFill>
          </w14:textFill>
        </w:rPr>
        <w:t>1家</w:t>
      </w:r>
    </w:p>
    <w:p w14:paraId="691AC4A1">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40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项目采购方式：公开招标</w:t>
      </w:r>
    </w:p>
    <w:p w14:paraId="25AA298F">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14:paraId="650D20B0">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40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14:paraId="180400B4">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1）具有独立承担民事责任的能力；</w:t>
      </w:r>
    </w:p>
    <w:p w14:paraId="13E64B7A">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2）具有良好的商业信誉和健全的财务会计制度</w:t>
      </w:r>
      <w:r>
        <w:rPr>
          <w:rFonts w:hint="eastAsia" w:ascii="宋体" w:hAnsi="宋体"/>
          <w:color w:val="000000" w:themeColor="text1"/>
          <w:highlight w:val="none"/>
          <w:lang w:eastAsia="zh-CN"/>
          <w14:textFill>
            <w14:solidFill>
              <w14:schemeClr w14:val="tx1"/>
            </w14:solidFill>
          </w14:textFill>
        </w:rPr>
        <w:t>：投标人必须具有良好的商业信誉和健全的财务会计制度（提供202</w:t>
      </w:r>
      <w:r>
        <w:rPr>
          <w:rFonts w:hint="eastAsia" w:ascii="宋体" w:hAnsi="宋体"/>
          <w:color w:val="000000" w:themeColor="text1"/>
          <w:highlight w:val="none"/>
          <w:lang w:val="en-US" w:eastAsia="zh-CN"/>
          <w14:textFill>
            <w14:solidFill>
              <w14:schemeClr w14:val="tx1"/>
            </w14:solidFill>
          </w14:textFill>
        </w:rPr>
        <w:t>4</w:t>
      </w:r>
      <w:r>
        <w:rPr>
          <w:rFonts w:hint="eastAsia" w:ascii="宋体" w:hAnsi="宋体"/>
          <w:color w:val="000000" w:themeColor="text1"/>
          <w:highlight w:val="none"/>
          <w:lang w:eastAsia="zh-CN"/>
          <w14:textFill>
            <w14:solidFill>
              <w14:schemeClr w14:val="tx1"/>
            </w14:solidFill>
          </w14:textFill>
        </w:rPr>
        <w:t>年度财务状况报告或202</w:t>
      </w:r>
      <w:r>
        <w:rPr>
          <w:rFonts w:hint="eastAsia" w:ascii="宋体" w:hAnsi="宋体"/>
          <w:color w:val="000000" w:themeColor="text1"/>
          <w:highlight w:val="none"/>
          <w:lang w:val="en-US" w:eastAsia="zh-CN"/>
          <w14:textFill>
            <w14:solidFill>
              <w14:schemeClr w14:val="tx1"/>
            </w14:solidFill>
          </w14:textFill>
        </w:rPr>
        <w:t>5</w:t>
      </w:r>
      <w:r>
        <w:rPr>
          <w:rFonts w:hint="eastAsia" w:ascii="宋体" w:hAnsi="宋体"/>
          <w:color w:val="000000" w:themeColor="text1"/>
          <w:highlight w:val="none"/>
          <w:lang w:eastAsia="zh-CN"/>
          <w14:textFill>
            <w14:solidFill>
              <w14:schemeClr w14:val="tx1"/>
            </w14:solidFill>
          </w14:textFill>
        </w:rPr>
        <w:t>年至今任意一个月的财务报表或基本开户行出具的资信证明或出具《承诺函》）。</w:t>
      </w:r>
    </w:p>
    <w:p w14:paraId="7C5A45E0">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3）具有履行合同所必需的设备和专业技术能力</w:t>
      </w:r>
      <w:r>
        <w:rPr>
          <w:rFonts w:hint="eastAsia" w:ascii="宋体" w:hAnsi="宋体"/>
          <w:color w:val="000000" w:themeColor="text1"/>
          <w:highlight w:val="none"/>
          <w:lang w:eastAsia="zh-CN"/>
          <w14:textFill>
            <w14:solidFill>
              <w14:schemeClr w14:val="tx1"/>
            </w14:solidFill>
          </w14:textFill>
        </w:rPr>
        <w:t>：</w:t>
      </w:r>
      <w:r>
        <w:rPr>
          <w:rFonts w:hint="eastAsia" w:ascii="宋体" w:hAnsi="宋体"/>
          <w:color w:val="000000" w:themeColor="text1"/>
          <w:highlight w:val="none"/>
          <w:lang w:val="en-US" w:eastAsia="zh-CN"/>
          <w14:textFill>
            <w14:solidFill>
              <w14:schemeClr w14:val="tx1"/>
            </w14:solidFill>
          </w14:textFill>
        </w:rPr>
        <w:t>提供《承诺函》。</w:t>
      </w:r>
    </w:p>
    <w:p w14:paraId="4A504B19">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4）有依法缴纳税收和社会保障资金的良好记录</w:t>
      </w:r>
      <w:r>
        <w:rPr>
          <w:rFonts w:hint="eastAsia" w:ascii="宋体" w:hAnsi="宋体"/>
          <w:color w:val="000000" w:themeColor="text1"/>
          <w:highlight w:val="none"/>
          <w:lang w:eastAsia="zh-CN"/>
          <w14:textFill>
            <w14:solidFill>
              <w14:schemeClr w14:val="tx1"/>
            </w14:solidFill>
          </w14:textFill>
        </w:rPr>
        <w:t>：提供投标截止日前6个月内任意1个月依法缴纳税收和社会保障资金的相关材料或出具《承诺函》。如依法免税或不需要缴纳社会保障资金的，提供相应证明材料。</w:t>
      </w:r>
    </w:p>
    <w:p w14:paraId="2077F5E7">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color w:val="000000" w:themeColor="text1"/>
          <w:highlight w:val="none"/>
          <w:lang w:eastAsia="zh-CN"/>
          <w14:textFill>
            <w14:solidFill>
              <w14:schemeClr w14:val="tx1"/>
            </w14:solidFill>
          </w14:textFill>
        </w:rPr>
      </w:pPr>
      <w:r>
        <w:rPr>
          <w:rFonts w:hint="eastAsia" w:ascii="宋体" w:hAnsi="宋体"/>
          <w:color w:val="000000" w:themeColor="text1"/>
          <w:highlight w:val="none"/>
          <w14:textFill>
            <w14:solidFill>
              <w14:schemeClr w14:val="tx1"/>
            </w14:solidFill>
          </w14:textFill>
        </w:rPr>
        <w:t>5）参加政府采购活动前三年内，在经营活动中没有重大违法记录</w:t>
      </w:r>
      <w:r>
        <w:rPr>
          <w:rFonts w:hint="eastAsia" w:ascii="宋体" w:hAnsi="宋体"/>
          <w:color w:val="000000" w:themeColor="text1"/>
          <w:highlight w:val="none"/>
          <w:lang w:eastAsia="zh-CN"/>
          <w14:textFill>
            <w14:solidFill>
              <w14:schemeClr w14:val="tx1"/>
            </w14:solidFill>
          </w14:textFill>
        </w:rPr>
        <w:t>：</w:t>
      </w:r>
      <w:r>
        <w:rPr>
          <w:rFonts w:hint="eastAsia" w:ascii="宋体" w:hAnsi="宋体"/>
          <w:color w:val="000000" w:themeColor="text1"/>
          <w:highlight w:val="none"/>
          <w:lang w:val="en-US" w:eastAsia="zh-CN"/>
          <w14:textFill>
            <w14:solidFill>
              <w14:schemeClr w14:val="tx1"/>
            </w14:solidFill>
          </w14:textFill>
        </w:rPr>
        <w:t>提供《承诺函》。</w:t>
      </w:r>
    </w:p>
    <w:p w14:paraId="1DD8776C">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6）法律、行政法规规定的其他条件。</w:t>
      </w:r>
    </w:p>
    <w:p w14:paraId="07B95081">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40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zh-CN"/>
          <w14:textFill>
            <w14:solidFill>
              <w14:schemeClr w14:val="tx1"/>
            </w14:solidFill>
          </w14:textFill>
        </w:rPr>
        <w:t>投标人应为在阳西县城区内依法设立并取得营业执照的金融机构以及政策性银行；</w:t>
      </w:r>
      <w:r>
        <w:rPr>
          <w:rFonts w:hint="eastAsia" w:ascii="宋体" w:hAnsi="宋体"/>
          <w:b w:val="0"/>
          <w:bCs w:val="0"/>
          <w:color w:val="000000" w:themeColor="text1"/>
          <w:szCs w:val="21"/>
          <w:highlight w:val="none"/>
          <w:lang w:val="zh-CN"/>
          <w14:textFill>
            <w14:solidFill>
              <w14:schemeClr w14:val="tx1"/>
            </w14:solidFill>
          </w14:textFill>
        </w:rPr>
        <w:t>（</w:t>
      </w:r>
      <w:r>
        <w:rPr>
          <w:rFonts w:hint="eastAsia" w:ascii="宋体" w:hAnsi="宋体"/>
          <w:b w:val="0"/>
          <w:bCs w:val="0"/>
          <w:color w:val="000000" w:themeColor="text1"/>
          <w:szCs w:val="21"/>
          <w:highlight w:val="none"/>
          <w:lang w:val="zh-CN" w:eastAsia="zh-CN"/>
          <w14:textFill>
            <w14:solidFill>
              <w14:schemeClr w14:val="tx1"/>
            </w14:solidFill>
          </w14:textFill>
        </w:rPr>
        <w:t>须</w:t>
      </w:r>
      <w:r>
        <w:rPr>
          <w:rFonts w:hint="eastAsia" w:ascii="宋体" w:hAnsi="宋体"/>
          <w:b w:val="0"/>
          <w:bCs w:val="0"/>
          <w:color w:val="000000" w:themeColor="text1"/>
          <w:szCs w:val="21"/>
          <w:highlight w:val="none"/>
          <w:lang w:val="zh-CN"/>
          <w14:textFill>
            <w14:solidFill>
              <w14:schemeClr w14:val="tx1"/>
            </w14:solidFill>
          </w14:textFill>
        </w:rPr>
        <w:t>提供中国银行业监督管理部门核发的《金融许可证》）</w:t>
      </w:r>
    </w:p>
    <w:p w14:paraId="48242AA2">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40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本项目不接受联合体投标，中标单位不得转分包项目；</w:t>
      </w:r>
    </w:p>
    <w:p w14:paraId="4FB4E2EC">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40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在招标代理机构登记并购买招标文件。</w:t>
      </w:r>
    </w:p>
    <w:p w14:paraId="2624D9ED">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14:paraId="76FA5C95">
      <w:pPr>
        <w:keepNext w:val="0"/>
        <w:keepLines w:val="0"/>
        <w:pageBreakBefore w:val="0"/>
        <w:kinsoku/>
        <w:wordWrap/>
        <w:overflowPunct/>
        <w:topLinePunct w:val="0"/>
        <w:autoSpaceDE/>
        <w:autoSpaceDN/>
        <w:bidi w:val="0"/>
        <w:spacing w:line="40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r>
        <w:rPr>
          <w:rFonts w:hint="eastAsia" w:ascii="宋体" w:hAnsi="宋体" w:cs="Arial"/>
          <w:color w:val="000000" w:themeColor="text1"/>
          <w:highlight w:val="none"/>
          <w14:textFill>
            <w14:solidFill>
              <w14:schemeClr w14:val="tx1"/>
            </w14:solidFill>
          </w14:textFill>
        </w:rPr>
        <w:t>招标文件公示时</w:t>
      </w:r>
      <w:r>
        <w:rPr>
          <w:rFonts w:hint="eastAsia" w:ascii="宋体" w:hAnsi="宋体"/>
          <w:bCs/>
          <w:color w:val="000000" w:themeColor="text1"/>
          <w:highlight w:val="none"/>
          <w14:textFill>
            <w14:solidFill>
              <w14:schemeClr w14:val="tx1"/>
            </w14:solidFill>
          </w14:textFill>
        </w:rPr>
        <w:t>间及</w:t>
      </w:r>
      <w:r>
        <w:rPr>
          <w:rFonts w:hint="eastAsia" w:ascii="宋体" w:hAnsi="宋体" w:eastAsia="宋体" w:cs="宋体"/>
          <w:bCs/>
          <w:color w:val="000000" w:themeColor="text1"/>
          <w:highlight w:val="none"/>
          <w14:textFill>
            <w14:solidFill>
              <w14:schemeClr w14:val="tx1"/>
            </w14:solidFill>
          </w14:textFill>
        </w:rPr>
        <w:t>下载：2025年10月20日至2025年10月27日。</w:t>
      </w:r>
    </w:p>
    <w:p w14:paraId="2BFC9695">
      <w:pPr>
        <w:keepNext w:val="0"/>
        <w:keepLines w:val="0"/>
        <w:pageBreakBefore w:val="0"/>
        <w:widowControl/>
        <w:kinsoku/>
        <w:wordWrap/>
        <w:overflowPunct/>
        <w:topLinePunct w:val="0"/>
        <w:autoSpaceDE/>
        <w:autoSpaceDN/>
        <w:bidi w:val="0"/>
        <w:adjustRightInd w:val="0"/>
        <w:snapToGrid w:val="0"/>
        <w:spacing w:line="400" w:lineRule="exact"/>
        <w:ind w:left="315" w:leftChars="100" w:hanging="105" w:hangingChars="50"/>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14:textFill>
            <w14:solidFill>
              <w14:schemeClr w14:val="tx1"/>
            </w14:solidFill>
          </w14:textFill>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14:paraId="74B9F015">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40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购买招标文件的时间、地点、方式及招标文件售价</w:t>
      </w:r>
    </w:p>
    <w:p w14:paraId="2A9D553A">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1.购买招标文件</w:t>
      </w:r>
      <w:r>
        <w:rPr>
          <w:rFonts w:hint="eastAsia" w:ascii="宋体" w:hAnsi="宋体" w:eastAsia="宋体" w:cs="宋体"/>
          <w:bCs/>
          <w:color w:val="000000" w:themeColor="text1"/>
          <w:highlight w:val="none"/>
          <w14:textFill>
            <w14:solidFill>
              <w14:schemeClr w14:val="tx1"/>
            </w14:solidFill>
          </w14:textFill>
        </w:rPr>
        <w:t>时间：2025年10月20日至2025年10月27日，上午9:00～12:00，下午2:30～5:30（节假日除外）（北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14:paraId="02AA264A">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2.购买招标文件地点：</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205室</w:t>
      </w:r>
      <w:r>
        <w:rPr>
          <w:rFonts w:hint="eastAsia" w:ascii="宋体" w:hAnsi="宋体" w:eastAsia="宋体" w:cs="宋体"/>
          <w:color w:val="000000" w:themeColor="text1"/>
          <w:szCs w:val="21"/>
          <w:highlight w:val="none"/>
          <w14:textFill>
            <w14:solidFill>
              <w14:schemeClr w14:val="tx1"/>
            </w14:solidFill>
          </w14:textFill>
        </w:rPr>
        <w:t>。</w:t>
      </w:r>
    </w:p>
    <w:p w14:paraId="00C0717A">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14:paraId="627E7B24">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420" w:leftChars="100" w:hanging="210" w:hanging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4.招标文件获取方式：现场发售。</w:t>
      </w:r>
    </w:p>
    <w:p w14:paraId="07604614">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420" w:leftChars="100" w:hanging="210" w:hangingChars="100"/>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购买招标文件必须携带:</w:t>
      </w:r>
    </w:p>
    <w:p w14:paraId="211EAFF4">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659" w:leftChars="164" w:hanging="315" w:hanging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w:t>
      </w:r>
      <w:r>
        <w:rPr>
          <w:rFonts w:hint="eastAsia" w:ascii="宋体" w:hAnsi="宋体" w:eastAsia="宋体" w:cs="宋体"/>
          <w:bCs/>
          <w:color w:val="000000" w:themeColor="text1"/>
          <w:szCs w:val="21"/>
          <w:highlight w:val="none"/>
          <w:lang w:val="en-US" w:eastAsia="zh-CN"/>
          <w14:textFill>
            <w14:solidFill>
              <w14:schemeClr w14:val="tx1"/>
            </w14:solidFill>
          </w14:textFill>
        </w:rPr>
        <w:t xml:space="preserve"> </w:t>
      </w:r>
      <w:r>
        <w:rPr>
          <w:rFonts w:hint="eastAsia" w:ascii="宋体" w:hAnsi="宋体" w:eastAsia="宋体" w:cs="宋体"/>
          <w:bCs/>
          <w:color w:val="000000" w:themeColor="text1"/>
          <w:szCs w:val="21"/>
          <w:highlight w:val="none"/>
          <w14:textFill>
            <w14:solidFill>
              <w14:schemeClr w14:val="tx1"/>
            </w14:solidFill>
          </w14:textFill>
        </w:rPr>
        <w:t>加盖公章到指定地址购买。</w:t>
      </w:r>
      <w:r>
        <w:rPr>
          <w:rFonts w:hint="eastAsia" w:ascii="宋体" w:hAnsi="宋体" w:eastAsia="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14:textFill>
            <w14:solidFill>
              <w14:schemeClr w14:val="tx1"/>
            </w14:solidFill>
          </w14:textFill>
        </w:rPr>
        <w:t>。</w:t>
      </w:r>
    </w:p>
    <w:p w14:paraId="29AB031A">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660" w:leftChars="164" w:hanging="316" w:hangingChars="150"/>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2）供应商须提供未被列入“信用中国”网站(www.creditchina.gov.cn)“记录失信被执行人或</w:t>
      </w:r>
      <w:r>
        <w:rPr>
          <w:rFonts w:hint="eastAsia" w:ascii="宋体" w:hAnsi="宋体" w:eastAsia="宋体" w:cs="宋体"/>
          <w:b/>
          <w:bCs/>
          <w:color w:val="000000" w:themeColor="text1"/>
          <w:highlight w:val="none"/>
          <w:lang w:val="en-US" w:eastAsia="zh-CN"/>
          <w14:textFill>
            <w14:solidFill>
              <w14:schemeClr w14:val="tx1"/>
            </w14:solidFill>
          </w14:textFill>
        </w:rPr>
        <w:t>重大税收违法失信主体</w:t>
      </w:r>
      <w:r>
        <w:rPr>
          <w:rFonts w:hint="eastAsia" w:ascii="宋体" w:hAnsi="宋体" w:eastAsia="宋体" w:cs="宋体"/>
          <w:b/>
          <w:bCs/>
          <w:color w:val="000000" w:themeColor="text1"/>
          <w:highlight w:val="none"/>
          <w14:textFill>
            <w14:solidFill>
              <w14:schemeClr w14:val="tx1"/>
            </w14:solidFill>
          </w14:textFill>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14:paraId="32AB65C5">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40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投标截止时间、开标时间及地点</w:t>
      </w:r>
    </w:p>
    <w:p w14:paraId="7B3266F4">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1.递交投标文件时间：2025年11月10日</w:t>
      </w:r>
      <w:r>
        <w:rPr>
          <w:rFonts w:hint="eastAsia" w:ascii="宋体" w:hAnsi="宋体" w:eastAsia="宋体" w:cs="宋体"/>
          <w:color w:val="000000" w:themeColor="text1"/>
          <w:highlight w:val="none"/>
          <w:lang w:val="en-US" w:eastAsia="zh-CN"/>
          <w14:textFill>
            <w14:solidFill>
              <w14:schemeClr w14:val="tx1"/>
            </w14:solidFill>
          </w14:textFill>
        </w:rPr>
        <w:t xml:space="preserve">  </w:t>
      </w:r>
      <w:r>
        <w:rPr>
          <w:rFonts w:hint="eastAsia" w:ascii="宋体" w:hAnsi="宋体" w:cs="宋体"/>
          <w:color w:val="000000" w:themeColor="text1"/>
          <w:highlight w:val="none"/>
          <w:lang w:val="en-US" w:eastAsia="zh-CN"/>
          <w14:textFill>
            <w14:solidFill>
              <w14:schemeClr w14:val="tx1"/>
            </w14:solidFill>
          </w14:textFill>
        </w:rPr>
        <w:t>9</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0-</w:t>
      </w:r>
      <w:r>
        <w:rPr>
          <w:rFonts w:hint="eastAsia" w:ascii="宋体" w:hAnsi="宋体" w:eastAsia="宋体" w:cs="宋体"/>
          <w:color w:val="000000" w:themeColor="text1"/>
          <w:highlight w:val="none"/>
          <w:lang w:val="en-US" w:eastAsia="zh-CN"/>
          <w14:textFill>
            <w14:solidFill>
              <w14:schemeClr w14:val="tx1"/>
            </w14:solidFill>
          </w14:textFill>
        </w:rPr>
        <w:t>1</w:t>
      </w:r>
      <w:r>
        <w:rPr>
          <w:rFonts w:hint="eastAsia" w:ascii="宋体" w:hAnsi="宋体" w:cs="宋体"/>
          <w:color w:val="000000" w:themeColor="text1"/>
          <w:highlight w:val="none"/>
          <w:lang w:val="en-US" w:eastAsia="zh-CN"/>
          <w14:textFill>
            <w14:solidFill>
              <w14:schemeClr w14:val="tx1"/>
            </w14:solidFill>
          </w14:textFill>
        </w:rPr>
        <w:t>0</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0</w:t>
      </w:r>
      <w:r>
        <w:rPr>
          <w:rFonts w:hint="eastAsia" w:ascii="宋体" w:hAnsi="宋体" w:eastAsia="宋体" w:cs="宋体"/>
          <w:color w:val="000000" w:themeColor="text1"/>
          <w:highlight w:val="none"/>
          <w14:textFill>
            <w14:solidFill>
              <w14:schemeClr w14:val="tx1"/>
            </w14:solidFill>
          </w14:textFill>
        </w:rPr>
        <w:t>0 (北京时间)。</w:t>
      </w:r>
    </w:p>
    <w:p w14:paraId="1BC015F1">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2.投标截止时间、开标时间：2025年11月10日</w:t>
      </w:r>
      <w:r>
        <w:rPr>
          <w:rFonts w:hint="eastAsia" w:ascii="宋体" w:hAnsi="宋体" w:eastAsia="宋体" w:cs="宋体"/>
          <w:color w:val="000000" w:themeColor="text1"/>
          <w:highlight w:val="none"/>
          <w:lang w:val="en-US" w:eastAsia="zh-CN"/>
          <w14:textFill>
            <w14:solidFill>
              <w14:schemeClr w14:val="tx1"/>
            </w14:solidFill>
          </w14:textFill>
        </w:rPr>
        <w:t xml:space="preserve">  1</w:t>
      </w:r>
      <w:r>
        <w:rPr>
          <w:rFonts w:hint="eastAsia" w:ascii="宋体" w:hAnsi="宋体" w:cs="宋体"/>
          <w:color w:val="000000" w:themeColor="text1"/>
          <w:highlight w:val="none"/>
          <w:lang w:val="en-US" w:eastAsia="zh-CN"/>
          <w14:textFill>
            <w14:solidFill>
              <w14:schemeClr w14:val="tx1"/>
            </w14:solidFill>
          </w14:textFill>
        </w:rPr>
        <w:t>0</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00</w:t>
      </w:r>
      <w:r>
        <w:rPr>
          <w:rFonts w:hint="eastAsia" w:ascii="宋体" w:hAnsi="宋体" w:eastAsia="宋体" w:cs="宋体"/>
          <w:color w:val="000000" w:themeColor="text1"/>
          <w:highlight w:val="none"/>
          <w14:textFill>
            <w14:solidFill>
              <w14:schemeClr w14:val="tx1"/>
            </w14:solidFill>
          </w14:textFill>
        </w:rPr>
        <w:t>(北京时间)。</w:t>
      </w:r>
    </w:p>
    <w:p w14:paraId="0A79BB6A">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3.递交投标文件地点、开标地点：</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highlight w:val="none"/>
          <w:lang w:val="en-US" w:eastAsia="zh-CN"/>
          <w14:textFill>
            <w14:solidFill>
              <w14:schemeClr w14:val="tx1"/>
            </w14:solidFill>
          </w14:textFill>
        </w:rPr>
        <w:t>201</w:t>
      </w:r>
      <w:r>
        <w:rPr>
          <w:rFonts w:hint="eastAsia" w:ascii="宋体" w:hAnsi="宋体" w:eastAsia="宋体" w:cs="宋体"/>
          <w:color w:val="000000" w:themeColor="text1"/>
          <w:highlight w:val="none"/>
          <w14:textFill>
            <w14:solidFill>
              <w14:schemeClr w14:val="tx1"/>
            </w14:solidFill>
          </w14:textFill>
        </w:rPr>
        <w:t>开标室。</w:t>
      </w:r>
    </w:p>
    <w:p w14:paraId="40F85780">
      <w:pPr>
        <w:keepNext w:val="0"/>
        <w:keepLines w:val="0"/>
        <w:pageBreakBefore w:val="0"/>
        <w:widowControl/>
        <w:tabs>
          <w:tab w:val="left" w:pos="735"/>
        </w:tabs>
        <w:kinsoku/>
        <w:wordWrap/>
        <w:overflowPunct/>
        <w:topLinePunct w:val="0"/>
        <w:autoSpaceDE/>
        <w:autoSpaceDN/>
        <w:bidi w:val="0"/>
        <w:adjustRightInd w:val="0"/>
        <w:snapToGrid w:val="0"/>
        <w:spacing w:line="40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六、采购人、代理采购机构的名称、地址和联系方式</w:t>
      </w:r>
    </w:p>
    <w:p w14:paraId="48414316">
      <w:pPr>
        <w:keepNext w:val="0"/>
        <w:keepLines w:val="0"/>
        <w:pageBreakBefore w:val="0"/>
        <w:widowControl/>
        <w:tabs>
          <w:tab w:val="left" w:pos="630"/>
        </w:tabs>
        <w:kinsoku/>
        <w:wordWrap/>
        <w:overflowPunct/>
        <w:topLinePunct w:val="0"/>
        <w:autoSpaceDE/>
        <w:autoSpaceDN/>
        <w:bidi w:val="0"/>
        <w:adjustRightInd w:val="0"/>
        <w:snapToGrid w:val="0"/>
        <w:spacing w:line="400" w:lineRule="exact"/>
        <w:ind w:firstLine="315" w:firstLine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1．采购人联系方式：</w:t>
      </w:r>
    </w:p>
    <w:p w14:paraId="1F330A0C">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kern w:val="28"/>
          <w:szCs w:val="21"/>
          <w:highlight w:val="none"/>
          <w:lang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名    称：</w:t>
      </w:r>
      <w:r>
        <w:rPr>
          <w:rFonts w:hint="eastAsia" w:ascii="宋体" w:hAnsi="宋体" w:cs="宋体"/>
          <w:color w:val="000000" w:themeColor="text1"/>
          <w:kern w:val="28"/>
          <w:szCs w:val="21"/>
          <w:highlight w:val="none"/>
          <w:lang w:eastAsia="zh-CN"/>
          <w14:textFill>
            <w14:solidFill>
              <w14:schemeClr w14:val="tx1"/>
            </w14:solidFill>
          </w14:textFill>
        </w:rPr>
        <w:t>阳西县财政局</w:t>
      </w:r>
    </w:p>
    <w:p w14:paraId="6B2C3EA1">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kern w:val="28"/>
          <w:szCs w:val="21"/>
          <w:highlight w:val="none"/>
          <w:lang w:val="en-US" w:eastAsia="zh-CN"/>
          <w14:textFill>
            <w14:solidFill>
              <w14:schemeClr w14:val="tx1"/>
            </w14:solidFill>
          </w14:textFill>
        </w:rPr>
      </w:pPr>
      <w:r>
        <w:rPr>
          <w:rFonts w:hint="eastAsia" w:ascii="宋体" w:hAnsi="宋体" w:eastAsia="宋体" w:cs="宋体"/>
          <w:color w:val="000000" w:themeColor="text1"/>
          <w:kern w:val="28"/>
          <w:szCs w:val="21"/>
          <w:highlight w:val="none"/>
          <w:lang w:val="en-US"/>
          <w14:textFill>
            <w14:solidFill>
              <w14:schemeClr w14:val="tx1"/>
            </w14:solidFill>
          </w14:textFill>
        </w:rPr>
        <w:t>地    址：广东省阳江市阳西县新城区三区福兴一街5号</w:t>
      </w:r>
    </w:p>
    <w:p w14:paraId="04E66E7A">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kern w:val="28"/>
          <w:szCs w:val="21"/>
          <w:highlight w:val="none"/>
          <w:lang w:val="en-US" w:eastAsia="zh-CN"/>
          <w14:textFill>
            <w14:solidFill>
              <w14:schemeClr w14:val="tx1"/>
            </w14:solidFill>
          </w14:textFill>
        </w:rPr>
      </w:pPr>
      <w:r>
        <w:rPr>
          <w:rFonts w:hint="eastAsia" w:ascii="宋体" w:hAnsi="宋体" w:eastAsia="宋体" w:cs="宋体"/>
          <w:color w:val="000000" w:themeColor="text1"/>
          <w:kern w:val="28"/>
          <w:szCs w:val="21"/>
          <w:highlight w:val="none"/>
          <w:lang w:val="en-US"/>
          <w14:textFill>
            <w14:solidFill>
              <w14:schemeClr w14:val="tx1"/>
            </w14:solidFill>
          </w14:textFill>
        </w:rPr>
        <w:t>联 系 人：陈</w:t>
      </w:r>
      <w:r>
        <w:rPr>
          <w:rFonts w:hint="eastAsia" w:ascii="宋体" w:hAnsi="宋体" w:eastAsia="宋体" w:cs="宋体"/>
          <w:color w:val="000000" w:themeColor="text1"/>
          <w:kern w:val="28"/>
          <w:szCs w:val="21"/>
          <w:highlight w:val="none"/>
          <w:lang w:val="en-US" w:eastAsia="zh-CN"/>
          <w14:textFill>
            <w14:solidFill>
              <w14:schemeClr w14:val="tx1"/>
            </w14:solidFill>
          </w14:textFill>
        </w:rPr>
        <w:t>思彤</w:t>
      </w:r>
    </w:p>
    <w:p w14:paraId="7E25CDCA">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kern w:val="28"/>
          <w:szCs w:val="21"/>
          <w:highlight w:val="none"/>
          <w:lang w:val="en-US"/>
          <w14:textFill>
            <w14:solidFill>
              <w14:schemeClr w14:val="tx1"/>
            </w14:solidFill>
          </w14:textFill>
        </w:rPr>
      </w:pPr>
      <w:r>
        <w:rPr>
          <w:rFonts w:hint="eastAsia" w:ascii="宋体" w:hAnsi="宋体" w:eastAsia="宋体" w:cs="宋体"/>
          <w:color w:val="000000" w:themeColor="text1"/>
          <w:kern w:val="28"/>
          <w:szCs w:val="21"/>
          <w:highlight w:val="none"/>
          <w:lang w:val="en-US"/>
          <w14:textFill>
            <w14:solidFill>
              <w14:schemeClr w14:val="tx1"/>
            </w14:solidFill>
          </w14:textFill>
        </w:rPr>
        <w:t>联系电话：</w:t>
      </w:r>
      <w:r>
        <w:rPr>
          <w:rFonts w:hint="eastAsia" w:ascii="宋体" w:hAnsi="宋体" w:eastAsia="宋体" w:cs="宋体"/>
          <w:color w:val="000000" w:themeColor="text1"/>
          <w:kern w:val="28"/>
          <w:szCs w:val="21"/>
          <w:highlight w:val="none"/>
          <w:lang w:val="en-US" w:eastAsia="zh-CN"/>
          <w14:textFill>
            <w14:solidFill>
              <w14:schemeClr w14:val="tx1"/>
            </w14:solidFill>
          </w14:textFill>
        </w:rPr>
        <w:t>0662-5553370</w:t>
      </w:r>
      <w:bookmarkStart w:id="1998" w:name="_GoBack"/>
      <w:bookmarkEnd w:id="1998"/>
    </w:p>
    <w:p w14:paraId="593D242F">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315" w:firstLineChars="15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代理采购机构联系方式：</w:t>
      </w:r>
    </w:p>
    <w:p w14:paraId="0175FE35">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名    称：</w:t>
      </w:r>
      <w:r>
        <w:rPr>
          <w:rFonts w:hint="eastAsia" w:ascii="宋体" w:hAnsi="宋体" w:eastAsia="宋体" w:cs="宋体"/>
          <w:color w:val="000000" w:themeColor="text1"/>
          <w:highlight w:val="none"/>
          <w:lang w:eastAsia="zh-CN"/>
          <w14:textFill>
            <w14:solidFill>
              <w14:schemeClr w14:val="tx1"/>
            </w14:solidFill>
          </w14:textFill>
        </w:rPr>
        <w:t>广东业信招标有限公司</w:t>
      </w:r>
    </w:p>
    <w:p w14:paraId="433A89B2">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p>
    <w:p w14:paraId="1CFE971C">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w:t>
      </w:r>
      <w:r>
        <w:rPr>
          <w:rFonts w:hint="eastAsia" w:ascii="宋体" w:hAnsi="宋体" w:eastAsia="宋体" w:cs="宋体"/>
          <w:color w:val="000000" w:themeColor="text1"/>
          <w:highlight w:val="none"/>
          <w:lang w:val="en-US" w:eastAsia="zh-CN"/>
          <w14:textFill>
            <w14:solidFill>
              <w14:schemeClr w14:val="tx1"/>
            </w14:solidFill>
          </w14:textFill>
        </w:rPr>
        <w:t>谢小姐</w:t>
      </w:r>
    </w:p>
    <w:p w14:paraId="6B79B55D">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联系电话：0662-3167266</w:t>
      </w:r>
    </w:p>
    <w:p w14:paraId="3140244D">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传    真：0662-2669666</w:t>
      </w:r>
    </w:p>
    <w:p w14:paraId="046A51BF">
      <w:pPr>
        <w:keepNext w:val="0"/>
        <w:keepLines w:val="0"/>
        <w:pageBreakBefore w:val="0"/>
        <w:tabs>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网    址：</w:t>
      </w:r>
      <w:r>
        <w:rPr>
          <w:rFonts w:hint="eastAsia" w:ascii="宋体" w:hAnsi="宋体" w:eastAsia="宋体" w:cs="宋体"/>
          <w:bCs/>
          <w:color w:val="000000" w:themeColor="text1"/>
          <w:highlight w:val="none"/>
          <w14:textFill>
            <w14:solidFill>
              <w14:schemeClr w14:val="tx1"/>
            </w14:solidFill>
          </w14:textFill>
        </w:rPr>
        <w:t>http://www.yjcg.cc</w:t>
      </w:r>
    </w:p>
    <w:p w14:paraId="10691629">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000000" w:themeColor="text1"/>
          <w:spacing w:val="20"/>
          <w:szCs w:val="21"/>
          <w:highlight w:val="none"/>
          <w14:textFill>
            <w14:solidFill>
              <w14:schemeClr w14:val="tx1"/>
            </w14:solidFill>
          </w14:textFill>
        </w:rPr>
      </w:pPr>
    </w:p>
    <w:p w14:paraId="4581EDE8">
      <w:pPr>
        <w:keepNext w:val="0"/>
        <w:keepLines w:val="0"/>
        <w:pageBreakBefore w:val="0"/>
        <w:widowControl/>
        <w:tabs>
          <w:tab w:val="left" w:pos="4769"/>
        </w:tabs>
        <w:kinsoku/>
        <w:wordWrap/>
        <w:overflowPunct/>
        <w:topLinePunct w:val="0"/>
        <w:autoSpaceDE/>
        <w:autoSpaceDN/>
        <w:bidi w:val="0"/>
        <w:adjustRightInd w:val="0"/>
        <w:snapToGrid w:val="0"/>
        <w:spacing w:line="360" w:lineRule="auto"/>
        <w:ind w:left="105" w:leftChars="50" w:firstLine="420" w:firstLineChars="200"/>
        <w:jc w:val="right"/>
        <w:textAlignment w:val="auto"/>
        <w:rPr>
          <w:rFonts w:hint="eastAsia" w:ascii="宋体" w:hAnsi="宋体" w:eastAsia="宋体" w:cs="宋体"/>
          <w:bCs/>
          <w:color w:val="000000" w:themeColor="text1"/>
          <w:highlight w:val="none"/>
          <w:lang w:eastAsia="zh-CN"/>
          <w14:textFill>
            <w14:solidFill>
              <w14:schemeClr w14:val="tx1"/>
            </w14:solidFill>
          </w14:textFill>
        </w:rPr>
      </w:pPr>
      <w:r>
        <w:rPr>
          <w:rFonts w:hint="eastAsia" w:ascii="宋体" w:hAnsi="宋体" w:eastAsia="宋体" w:cs="宋体"/>
          <w:bCs/>
          <w:color w:val="000000" w:themeColor="text1"/>
          <w:highlight w:val="none"/>
          <w:lang w:eastAsia="zh-CN"/>
          <w14:textFill>
            <w14:solidFill>
              <w14:schemeClr w14:val="tx1"/>
            </w14:solidFill>
          </w14:textFill>
        </w:rPr>
        <w:t>广东业信招标有限公司</w:t>
      </w:r>
    </w:p>
    <w:p w14:paraId="02CE5F91">
      <w:pPr>
        <w:keepNext w:val="0"/>
        <w:keepLines w:val="0"/>
        <w:pageBreakBefore w:val="0"/>
        <w:kinsoku/>
        <w:wordWrap/>
        <w:overflowPunct/>
        <w:topLinePunct w:val="0"/>
        <w:autoSpaceDE/>
        <w:autoSpaceDN/>
        <w:bidi w:val="0"/>
        <w:spacing w:line="360" w:lineRule="auto"/>
        <w:jc w:val="right"/>
        <w:textAlignment w:val="auto"/>
        <w:rPr>
          <w:rFonts w:hint="eastAsia" w:ascii="宋体" w:hAnsi="宋体" w:eastAsia="宋体" w:cs="宋体"/>
          <w:color w:val="000000" w:themeColor="text1"/>
          <w:highlight w:val="none"/>
          <w14:textFill>
            <w14:solidFill>
              <w14:schemeClr w14:val="tx1"/>
            </w14:solidFill>
          </w14:textFill>
        </w:rPr>
      </w:pPr>
      <w:bookmarkStart w:id="37" w:name="_Toc349127584"/>
      <w:bookmarkStart w:id="38" w:name="_Toc333237613"/>
      <w:bookmarkStart w:id="39" w:name="_Toc345513763"/>
      <w:bookmarkStart w:id="40" w:name="_Toc366072458"/>
      <w:bookmarkStart w:id="41" w:name="_Toc350756404"/>
      <w:bookmarkStart w:id="42" w:name="_Toc342296709"/>
      <w:bookmarkStart w:id="43" w:name="_Toc333935620"/>
      <w:bookmarkStart w:id="44" w:name="_Toc333237724"/>
      <w:bookmarkStart w:id="45" w:name="_Toc349143547"/>
      <w:bookmarkStart w:id="46" w:name="_Toc339020187"/>
      <w:bookmarkStart w:id="47" w:name="_Toc337632316"/>
      <w:bookmarkStart w:id="48" w:name="_Toc336681538"/>
      <w:bookmarkStart w:id="49" w:name="_Toc341348292"/>
      <w:bookmarkStart w:id="50" w:name="_Toc365985109"/>
      <w:bookmarkStart w:id="51" w:name="_Toc339362258"/>
      <w:bookmarkStart w:id="52" w:name="_Toc365967003"/>
      <w:bookmarkStart w:id="53" w:name="_Toc340677032"/>
      <w:bookmarkStart w:id="54" w:name="_Toc332270306"/>
      <w:bookmarkStart w:id="55" w:name="_Toc331683995"/>
      <w:bookmarkStart w:id="56" w:name="_Toc339019829"/>
      <w:bookmarkStart w:id="57" w:name="_Toc342060323"/>
      <w:bookmarkStart w:id="58" w:name="_Toc340507404"/>
      <w:bookmarkStart w:id="59" w:name="_Toc339441045"/>
      <w:bookmarkStart w:id="60" w:name="_Toc332206658"/>
      <w:bookmarkStart w:id="61" w:name="_Toc333935279"/>
      <w:bookmarkStart w:id="62" w:name="_Toc340672831"/>
      <w:bookmarkStart w:id="63" w:name="_Toc339020049"/>
      <w:bookmarkStart w:id="64" w:name="_Toc333238572"/>
      <w:bookmarkStart w:id="65" w:name="_Toc331512857"/>
      <w:bookmarkStart w:id="66" w:name="_Toc350438703"/>
      <w:bookmarkStart w:id="67" w:name="_Toc330459946"/>
      <w:bookmarkStart w:id="68" w:name="_Toc339019955"/>
      <w:bookmarkStart w:id="69" w:name="_Toc336681893"/>
      <w:r>
        <w:rPr>
          <w:rFonts w:hint="eastAsia" w:ascii="宋体" w:hAnsi="宋体" w:cs="宋体"/>
          <w:color w:val="000000" w:themeColor="text1"/>
          <w:highlight w:val="none"/>
          <w:lang w:val="en-US" w:eastAsia="zh-CN"/>
          <w14:textFill>
            <w14:solidFill>
              <w14:schemeClr w14:val="tx1"/>
            </w14:solidFill>
          </w14:textFill>
        </w:rPr>
        <w:t xml:space="preserve"> </w:t>
      </w:r>
      <w:r>
        <w:rPr>
          <w:rFonts w:ascii="宋体" w:hAnsi="宋体" w:eastAsia="宋体" w:cs="宋体"/>
          <w:sz w:val="24"/>
          <w:szCs w:val="24"/>
          <w:highlight w:val="none"/>
        </w:rPr>
        <w:t>2025年10月20日</w:t>
      </w:r>
    </w:p>
    <w:p w14:paraId="182A585D">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7DCE6315">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57FE047C">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53C56BC3">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4C5ED1A4">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20C91711">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189852B2">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01967A19">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50C01CF3">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538FFD2E">
      <w:pPr>
        <w:pStyle w:val="3"/>
        <w:numPr>
          <w:ilvl w:val="0"/>
          <w:numId w:val="0"/>
        </w:numPr>
        <w:spacing w:beforeLines="0" w:afterLines="50" w:line="390" w:lineRule="exact"/>
        <w:jc w:val="both"/>
        <w:rPr>
          <w:rFonts w:hint="eastAsia"/>
          <w:color w:val="000000" w:themeColor="text1"/>
          <w:highlight w:val="none"/>
          <w14:textFill>
            <w14:solidFill>
              <w14:schemeClr w14:val="tx1"/>
            </w14:solidFill>
          </w14:textFill>
        </w:rPr>
      </w:pPr>
    </w:p>
    <w:p w14:paraId="183977DE">
      <w:pPr>
        <w:rPr>
          <w:rFonts w:hint="eastAsia"/>
          <w:highlight w:val="none"/>
        </w:rPr>
      </w:pPr>
    </w:p>
    <w:p w14:paraId="5E1C5B1E">
      <w:pPr>
        <w:rPr>
          <w:rFonts w:hint="eastAsia"/>
          <w:color w:val="000000" w:themeColor="text1"/>
          <w:highlight w:val="none"/>
          <w14:textFill>
            <w14:solidFill>
              <w14:schemeClr w14:val="tx1"/>
            </w14:solidFill>
          </w14:textFill>
        </w:rPr>
      </w:pPr>
    </w:p>
    <w:p w14:paraId="0745D70F">
      <w:pPr>
        <w:rPr>
          <w:rFonts w:hint="eastAsia"/>
          <w:color w:val="000000" w:themeColor="text1"/>
          <w:highlight w:val="none"/>
          <w14:textFill>
            <w14:solidFill>
              <w14:schemeClr w14:val="tx1"/>
            </w14:solidFill>
          </w14:textFill>
        </w:rPr>
      </w:pPr>
    </w:p>
    <w:p w14:paraId="181A3E6E">
      <w:pPr>
        <w:rPr>
          <w:rFonts w:hint="eastAsia"/>
          <w:color w:val="000000" w:themeColor="text1"/>
          <w:highlight w:val="none"/>
          <w14:textFill>
            <w14:solidFill>
              <w14:schemeClr w14:val="tx1"/>
            </w14:solidFill>
          </w14:textFill>
        </w:rPr>
      </w:pPr>
    </w:p>
    <w:p w14:paraId="1D8B2AE0">
      <w:pPr>
        <w:rPr>
          <w:rFonts w:hint="eastAsia"/>
          <w:color w:val="000000" w:themeColor="text1"/>
          <w:highlight w:val="none"/>
          <w14:textFill>
            <w14:solidFill>
              <w14:schemeClr w14:val="tx1"/>
            </w14:solidFill>
          </w14:textFill>
        </w:rPr>
      </w:pPr>
    </w:p>
    <w:p w14:paraId="22B669D5">
      <w:pPr>
        <w:pStyle w:val="3"/>
        <w:numPr>
          <w:ilvl w:val="0"/>
          <w:numId w:val="0"/>
        </w:numPr>
        <w:spacing w:beforeLines="0" w:afterLines="50" w:line="390" w:lineRule="exact"/>
        <w:jc w:val="both"/>
        <w:rPr>
          <w:rFonts w:hint="eastAsia"/>
          <w:color w:val="000000" w:themeColor="text1"/>
          <w:highlight w:val="none"/>
          <w14:textFill>
            <w14:solidFill>
              <w14:schemeClr w14:val="tx1"/>
            </w14:solidFill>
          </w14:textFill>
        </w:rPr>
      </w:pPr>
    </w:p>
    <w:p w14:paraId="79BBE5AB">
      <w:pPr>
        <w:rPr>
          <w:rFonts w:hint="eastAsia"/>
          <w:color w:val="000000" w:themeColor="text1"/>
          <w:highlight w:val="none"/>
          <w14:textFill>
            <w14:solidFill>
              <w14:schemeClr w14:val="tx1"/>
            </w14:solidFill>
          </w14:textFill>
        </w:rPr>
      </w:pPr>
    </w:p>
    <w:p w14:paraId="33442BC6">
      <w:pPr>
        <w:rPr>
          <w:rFonts w:hint="eastAsia"/>
          <w:color w:val="000000" w:themeColor="text1"/>
          <w:highlight w:val="none"/>
          <w14:textFill>
            <w14:solidFill>
              <w14:schemeClr w14:val="tx1"/>
            </w14:solidFill>
          </w14:textFill>
        </w:rPr>
      </w:pPr>
    </w:p>
    <w:p w14:paraId="2643CDD3">
      <w:pPr>
        <w:pStyle w:val="3"/>
        <w:numPr>
          <w:ilvl w:val="0"/>
          <w:numId w:val="0"/>
        </w:numPr>
        <w:spacing w:beforeLines="0" w:afterLines="50" w:line="390" w:lineRule="exact"/>
        <w:jc w:val="both"/>
        <w:rPr>
          <w:rFonts w:hint="eastAsia"/>
          <w:color w:val="000000" w:themeColor="text1"/>
          <w:highlight w:val="none"/>
          <w14:textFill>
            <w14:solidFill>
              <w14:schemeClr w14:val="tx1"/>
            </w14:solidFill>
          </w14:textFill>
        </w:rPr>
      </w:pPr>
    </w:p>
    <w:p w14:paraId="24F5C773">
      <w:pPr>
        <w:rPr>
          <w:rFonts w:hint="eastAsia"/>
          <w:highlight w:val="none"/>
        </w:rPr>
      </w:pPr>
    </w:p>
    <w:p w14:paraId="7D730776">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25F09FA6">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042418E7">
      <w:pPr>
        <w:rPr>
          <w:rFonts w:hint="eastAsia"/>
          <w:highlight w:val="none"/>
        </w:rPr>
      </w:pPr>
    </w:p>
    <w:p w14:paraId="718A5F8E">
      <w:pPr>
        <w:rPr>
          <w:rFonts w:hint="eastAsia"/>
          <w:highlight w:val="none"/>
        </w:rPr>
      </w:pPr>
    </w:p>
    <w:p w14:paraId="2A67778B">
      <w:pPr>
        <w:pStyle w:val="3"/>
        <w:numPr>
          <w:ilvl w:val="0"/>
          <w:numId w:val="0"/>
        </w:numPr>
        <w:spacing w:beforeLines="0" w:afterLines="50" w:line="390" w:lineRule="exact"/>
        <w:ind w:left="105" w:leftChars="50" w:firstLine="480" w:firstLineChars="200"/>
        <w:rPr>
          <w:rFonts w:hint="eastAsia"/>
          <w:color w:val="000000" w:themeColor="text1"/>
          <w:highlight w:val="none"/>
          <w14:textFill>
            <w14:solidFill>
              <w14:schemeClr w14:val="tx1"/>
            </w14:solidFill>
          </w14:textFill>
        </w:rPr>
      </w:pPr>
    </w:p>
    <w:p w14:paraId="1E272E30">
      <w:pPr>
        <w:pStyle w:val="3"/>
        <w:numPr>
          <w:ilvl w:val="0"/>
          <w:numId w:val="0"/>
        </w:numPr>
        <w:spacing w:beforeLines="0" w:afterLines="50" w:line="390" w:lineRule="exact"/>
        <w:jc w:val="both"/>
        <w:rPr>
          <w:rFonts w:hint="eastAsia"/>
          <w:color w:val="000000" w:themeColor="text1"/>
          <w:highlight w:val="none"/>
          <w14:textFill>
            <w14:solidFill>
              <w14:schemeClr w14:val="tx1"/>
            </w14:solidFill>
          </w14:textFill>
        </w:rPr>
      </w:pPr>
    </w:p>
    <w:p w14:paraId="3757C792">
      <w:pPr>
        <w:rPr>
          <w:rFonts w:hint="eastAsia"/>
          <w:highlight w:val="none"/>
        </w:rPr>
      </w:pPr>
    </w:p>
    <w:p w14:paraId="0D29603D">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3F62D110">
      <w:pPr>
        <w:pStyle w:val="3"/>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bookmarkStart w:id="70" w:name="_Toc6786"/>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75570886"/>
      <w:bookmarkStart w:id="73" w:name="_Toc333935280"/>
      <w:bookmarkStart w:id="74" w:name="_Toc333238573"/>
      <w:bookmarkStart w:id="75" w:name="_Toc333237725"/>
      <w:bookmarkStart w:id="76" w:name="_Toc333237614"/>
      <w:bookmarkStart w:id="77" w:name="_Toc330459949"/>
      <w:bookmarkStart w:id="78" w:name="_Toc333935621"/>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14:paraId="3195B4D7">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6225"/>
      <w:bookmarkStart w:id="80" w:name="_Toc340507409"/>
      <w:bookmarkStart w:id="81" w:name="_Toc332270313"/>
      <w:bookmarkStart w:id="82" w:name="_Toc339020200"/>
      <w:bookmarkStart w:id="83" w:name="_Toc340677037"/>
      <w:bookmarkStart w:id="84" w:name="_Toc333237644"/>
      <w:bookmarkStart w:id="85" w:name="_Toc339019856"/>
      <w:bookmarkStart w:id="86" w:name="_Toc342296727"/>
      <w:bookmarkStart w:id="87" w:name="_Toc339362267"/>
      <w:bookmarkStart w:id="88" w:name="_Toc331684005"/>
      <w:bookmarkStart w:id="89" w:name="_Toc333935654"/>
      <w:bookmarkStart w:id="90" w:name="_Toc331512865"/>
      <w:bookmarkStart w:id="91" w:name="_Toc336681902"/>
      <w:bookmarkStart w:id="92" w:name="_Toc339441054"/>
      <w:bookmarkStart w:id="93" w:name="_Toc333935313"/>
      <w:bookmarkStart w:id="94" w:name="_Toc337632325"/>
      <w:bookmarkStart w:id="95" w:name="_Toc336681547"/>
      <w:bookmarkStart w:id="96" w:name="_Toc333238600"/>
      <w:bookmarkStart w:id="97" w:name="_Toc350438716"/>
      <w:bookmarkStart w:id="98" w:name="_Toc330459952"/>
      <w:bookmarkStart w:id="99" w:name="_Toc332206675"/>
      <w:bookmarkStart w:id="100" w:name="_Toc345513834"/>
      <w:bookmarkStart w:id="101" w:name="_Toc349127593"/>
      <w:bookmarkStart w:id="102" w:name="_Toc349143556"/>
      <w:bookmarkStart w:id="103" w:name="_Toc366072495"/>
      <w:bookmarkStart w:id="104" w:name="_Toc341348305"/>
      <w:bookmarkStart w:id="105" w:name="_Toc333237755"/>
      <w:bookmarkStart w:id="106" w:name="_Toc339019982"/>
      <w:bookmarkStart w:id="107" w:name="_Toc365967040"/>
      <w:bookmarkStart w:id="108" w:name="_Toc350756417"/>
      <w:bookmarkStart w:id="109" w:name="_Toc342060341"/>
      <w:bookmarkStart w:id="110" w:name="_Toc365985146"/>
      <w:bookmarkStart w:id="111" w:name="_Toc339020062"/>
      <w:bookmarkStart w:id="112" w:name="_Toc340672836"/>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7"/>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332"/>
        <w:gridCol w:w="2091"/>
        <w:gridCol w:w="4570"/>
      </w:tblGrid>
      <w:tr w14:paraId="1CE24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14:paraId="19672E09">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序号</w:t>
            </w:r>
          </w:p>
        </w:tc>
        <w:tc>
          <w:tcPr>
            <w:tcW w:w="2332" w:type="dxa"/>
            <w:tcBorders>
              <w:top w:val="single" w:color="auto" w:sz="4" w:space="0"/>
              <w:left w:val="single" w:color="auto" w:sz="4" w:space="0"/>
              <w:bottom w:val="single" w:color="auto" w:sz="4" w:space="0"/>
              <w:right w:val="single" w:color="auto" w:sz="4" w:space="0"/>
            </w:tcBorders>
            <w:shd w:val="clear" w:color="auto" w:fill="F3F3F3"/>
            <w:vAlign w:val="center"/>
          </w:tcPr>
          <w:p w14:paraId="715B7858">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项目</w:t>
            </w:r>
          </w:p>
        </w:tc>
        <w:tc>
          <w:tcPr>
            <w:tcW w:w="6661"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14:paraId="07AF6671">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主要内容</w:t>
            </w:r>
          </w:p>
        </w:tc>
      </w:tr>
      <w:tr w14:paraId="75078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6B1898E0">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w:t>
            </w:r>
          </w:p>
        </w:tc>
        <w:tc>
          <w:tcPr>
            <w:tcW w:w="2332" w:type="dxa"/>
            <w:tcBorders>
              <w:top w:val="single" w:color="auto" w:sz="4" w:space="0"/>
              <w:left w:val="single" w:color="auto" w:sz="4" w:space="0"/>
              <w:bottom w:val="single" w:color="auto" w:sz="4" w:space="0"/>
              <w:right w:val="single" w:color="auto" w:sz="4" w:space="0"/>
            </w:tcBorders>
            <w:vAlign w:val="center"/>
          </w:tcPr>
          <w:p w14:paraId="4935138B">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投标人投标资格要求</w:t>
            </w:r>
          </w:p>
        </w:tc>
        <w:tc>
          <w:tcPr>
            <w:tcW w:w="6661" w:type="dxa"/>
            <w:gridSpan w:val="2"/>
            <w:tcBorders>
              <w:top w:val="single" w:color="auto" w:sz="4" w:space="0"/>
              <w:left w:val="single" w:color="auto" w:sz="4" w:space="0"/>
              <w:bottom w:val="single" w:color="auto" w:sz="4" w:space="0"/>
              <w:right w:val="single" w:color="auto" w:sz="4" w:space="0"/>
            </w:tcBorders>
            <w:vAlign w:val="center"/>
          </w:tcPr>
          <w:p w14:paraId="7B499401">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详见第一</w:t>
            </w:r>
            <w:r>
              <w:rPr>
                <w:rFonts w:hint="eastAsia" w:ascii="宋体" w:hAnsi="宋体" w:eastAsia="宋体" w:cs="宋体"/>
                <w:color w:val="000000" w:themeColor="text1"/>
                <w:highlight w:val="none"/>
                <w:lang w:eastAsia="zh-CN"/>
                <w14:textFill>
                  <w14:solidFill>
                    <w14:schemeClr w14:val="tx1"/>
                  </w14:solidFill>
                </w14:textFill>
              </w:rPr>
              <w:t>部分</w:t>
            </w:r>
            <w:r>
              <w:rPr>
                <w:rFonts w:hint="eastAsia" w:ascii="宋体" w:hAnsi="宋体" w:eastAsia="宋体" w:cs="宋体"/>
                <w:color w:val="000000" w:themeColor="text1"/>
                <w:highlight w:val="none"/>
                <w14:textFill>
                  <w14:solidFill>
                    <w14:schemeClr w14:val="tx1"/>
                  </w14:solidFill>
                </w14:textFill>
              </w:rPr>
              <w:t>《投标邀请函》。</w:t>
            </w:r>
          </w:p>
        </w:tc>
      </w:tr>
      <w:tr w14:paraId="0EBE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5C34C6DA">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w:t>
            </w:r>
          </w:p>
        </w:tc>
        <w:tc>
          <w:tcPr>
            <w:tcW w:w="2332" w:type="dxa"/>
            <w:tcBorders>
              <w:top w:val="single" w:color="auto" w:sz="4" w:space="0"/>
              <w:left w:val="single" w:color="auto" w:sz="4" w:space="0"/>
              <w:bottom w:val="single" w:color="auto" w:sz="4" w:space="0"/>
              <w:right w:val="single" w:color="auto" w:sz="4" w:space="0"/>
            </w:tcBorders>
            <w:vAlign w:val="center"/>
          </w:tcPr>
          <w:p w14:paraId="28A97DC9">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服务期</w:t>
            </w:r>
          </w:p>
        </w:tc>
        <w:tc>
          <w:tcPr>
            <w:tcW w:w="6661" w:type="dxa"/>
            <w:gridSpan w:val="2"/>
            <w:tcBorders>
              <w:top w:val="single" w:color="auto" w:sz="4" w:space="0"/>
              <w:left w:val="single" w:color="auto" w:sz="4" w:space="0"/>
              <w:bottom w:val="single" w:color="auto" w:sz="4" w:space="0"/>
              <w:right w:val="single" w:color="auto" w:sz="4" w:space="0"/>
            </w:tcBorders>
            <w:vAlign w:val="center"/>
          </w:tcPr>
          <w:p w14:paraId="1AAF7984">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详见第一部份《投标邀请函》。</w:t>
            </w:r>
          </w:p>
        </w:tc>
      </w:tr>
      <w:tr w14:paraId="231F4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77FBDF19">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w:t>
            </w:r>
          </w:p>
        </w:tc>
        <w:tc>
          <w:tcPr>
            <w:tcW w:w="2332" w:type="dxa"/>
            <w:tcBorders>
              <w:top w:val="single" w:color="auto" w:sz="4" w:space="0"/>
              <w:left w:val="single" w:color="auto" w:sz="4" w:space="0"/>
              <w:bottom w:val="single" w:color="auto" w:sz="4" w:space="0"/>
              <w:right w:val="single" w:color="auto" w:sz="4" w:space="0"/>
            </w:tcBorders>
            <w:vAlign w:val="center"/>
          </w:tcPr>
          <w:p w14:paraId="74E7344C">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合同签订要求</w:t>
            </w:r>
          </w:p>
        </w:tc>
        <w:tc>
          <w:tcPr>
            <w:tcW w:w="6661" w:type="dxa"/>
            <w:gridSpan w:val="2"/>
            <w:tcBorders>
              <w:top w:val="single" w:color="auto" w:sz="4" w:space="0"/>
              <w:left w:val="single" w:color="auto" w:sz="4" w:space="0"/>
              <w:bottom w:val="single" w:color="auto" w:sz="4" w:space="0"/>
              <w:right w:val="single" w:color="auto" w:sz="4" w:space="0"/>
            </w:tcBorders>
            <w:vAlign w:val="center"/>
          </w:tcPr>
          <w:p w14:paraId="2BF275F6">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采购合同由中标供应商</w:t>
            </w:r>
            <w:r>
              <w:rPr>
                <w:rFonts w:hint="eastAsia" w:ascii="宋体" w:hAnsi="宋体" w:eastAsia="宋体" w:cs="宋体"/>
                <w:color w:val="000000" w:themeColor="text1"/>
                <w:highlight w:val="none"/>
                <w:lang w:val="en-US" w:eastAsia="zh-CN"/>
                <w14:textFill>
                  <w14:solidFill>
                    <w14:schemeClr w14:val="tx1"/>
                  </w14:solidFill>
                </w14:textFill>
              </w:rPr>
              <w:t>凭《中标通知书》</w:t>
            </w:r>
            <w:r>
              <w:rPr>
                <w:rFonts w:hint="eastAsia" w:ascii="宋体" w:hAnsi="宋体" w:eastAsia="宋体" w:cs="宋体"/>
                <w:color w:val="000000" w:themeColor="text1"/>
                <w:highlight w:val="none"/>
                <w14:textFill>
                  <w14:solidFill>
                    <w14:schemeClr w14:val="tx1"/>
                  </w14:solidFill>
                </w14:textFill>
              </w:rPr>
              <w:t>与采购人双方签订，签订时间为《中标通知书》</w:t>
            </w:r>
            <w:r>
              <w:rPr>
                <w:rFonts w:hint="eastAsia" w:ascii="宋体" w:hAnsi="宋体" w:eastAsia="宋体" w:cs="宋体"/>
                <w:color w:val="000000" w:themeColor="text1"/>
                <w:highlight w:val="none"/>
                <w:lang w:val="en-US" w:eastAsia="zh-CN"/>
                <w14:textFill>
                  <w14:solidFill>
                    <w14:schemeClr w14:val="tx1"/>
                  </w14:solidFill>
                </w14:textFill>
              </w:rPr>
              <w:t>发出之日起30日内</w:t>
            </w:r>
            <w:r>
              <w:rPr>
                <w:rFonts w:hint="eastAsia" w:ascii="宋体" w:hAnsi="宋体" w:eastAsia="宋体" w:cs="宋体"/>
                <w:color w:val="000000" w:themeColor="text1"/>
                <w:highlight w:val="none"/>
                <w14:textFill>
                  <w14:solidFill>
                    <w14:schemeClr w14:val="tx1"/>
                  </w14:solidFill>
                </w14:textFill>
              </w:rPr>
              <w:t>。</w:t>
            </w:r>
          </w:p>
        </w:tc>
      </w:tr>
      <w:tr w14:paraId="5BA7E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0A4A2586">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w:t>
            </w:r>
          </w:p>
        </w:tc>
        <w:tc>
          <w:tcPr>
            <w:tcW w:w="2332" w:type="dxa"/>
            <w:tcBorders>
              <w:top w:val="single" w:color="auto" w:sz="4" w:space="0"/>
              <w:left w:val="single" w:color="auto" w:sz="4" w:space="0"/>
              <w:bottom w:val="single" w:color="auto" w:sz="4" w:space="0"/>
              <w:right w:val="single" w:color="auto" w:sz="4" w:space="0"/>
            </w:tcBorders>
            <w:vAlign w:val="center"/>
          </w:tcPr>
          <w:p w14:paraId="304311DF">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lang w:val="en-US" w:eastAsia="zh-CN"/>
                <w14:textFill>
                  <w14:solidFill>
                    <w14:schemeClr w14:val="tx1"/>
                  </w14:solidFill>
                </w14:textFill>
              </w:rPr>
              <w:t>服务</w:t>
            </w:r>
            <w:r>
              <w:rPr>
                <w:rFonts w:hint="eastAsia" w:ascii="宋体" w:hAnsi="宋体" w:eastAsia="宋体" w:cs="宋体"/>
                <w:b/>
                <w:color w:val="000000" w:themeColor="text1"/>
                <w:highlight w:val="none"/>
                <w14:textFill>
                  <w14:solidFill>
                    <w14:schemeClr w14:val="tx1"/>
                  </w14:solidFill>
                </w14:textFill>
              </w:rPr>
              <w:t>地点</w:t>
            </w:r>
          </w:p>
        </w:tc>
        <w:tc>
          <w:tcPr>
            <w:tcW w:w="6661" w:type="dxa"/>
            <w:gridSpan w:val="2"/>
            <w:tcBorders>
              <w:top w:val="single" w:color="auto" w:sz="4" w:space="0"/>
              <w:left w:val="single" w:color="auto" w:sz="4" w:space="0"/>
              <w:bottom w:val="single" w:color="auto" w:sz="4" w:space="0"/>
              <w:right w:val="single" w:color="auto" w:sz="4" w:space="0"/>
            </w:tcBorders>
            <w:vAlign w:val="center"/>
          </w:tcPr>
          <w:p w14:paraId="4FA531DD">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采购人指定地点。</w:t>
            </w:r>
          </w:p>
        </w:tc>
      </w:tr>
      <w:tr w14:paraId="69D2B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689F265B">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w:t>
            </w:r>
          </w:p>
        </w:tc>
        <w:tc>
          <w:tcPr>
            <w:tcW w:w="2332" w:type="dxa"/>
            <w:tcBorders>
              <w:top w:val="single" w:color="auto" w:sz="4" w:space="0"/>
              <w:left w:val="single" w:color="auto" w:sz="4" w:space="0"/>
              <w:bottom w:val="single" w:color="auto" w:sz="4" w:space="0"/>
              <w:right w:val="single" w:color="auto" w:sz="4" w:space="0"/>
            </w:tcBorders>
            <w:vAlign w:val="center"/>
          </w:tcPr>
          <w:p w14:paraId="6456B512">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商务要求</w:t>
            </w:r>
          </w:p>
        </w:tc>
        <w:tc>
          <w:tcPr>
            <w:tcW w:w="6661" w:type="dxa"/>
            <w:gridSpan w:val="2"/>
            <w:tcBorders>
              <w:top w:val="single" w:color="auto" w:sz="4" w:space="0"/>
              <w:left w:val="single" w:color="auto" w:sz="4" w:space="0"/>
              <w:bottom w:val="single" w:color="auto" w:sz="4" w:space="0"/>
              <w:right w:val="single" w:color="auto" w:sz="4" w:space="0"/>
            </w:tcBorders>
            <w:vAlign w:val="center"/>
          </w:tcPr>
          <w:p w14:paraId="079AB0DB">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（1）投标人所提交的服务应符合或优于国家现行相关标准。没有国家标准的，执行现行的行业标准。</w:t>
            </w:r>
          </w:p>
          <w:p w14:paraId="1A041472">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（2）投标人必须具备良好的资产质量状况、良好的偿付能力、良好的运营能力和严格的内部控制制度,保证账户资金安全。</w:t>
            </w:r>
          </w:p>
          <w:p w14:paraId="59255454">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（3）投标人应对我县经济发展做出贡献。近年来投标人对我县各行业贷款总规模情况良好，尤其是一年来贷款增量。</w:t>
            </w:r>
          </w:p>
        </w:tc>
      </w:tr>
      <w:tr w14:paraId="0E91A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53150EB8">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w:t>
            </w:r>
          </w:p>
        </w:tc>
        <w:tc>
          <w:tcPr>
            <w:tcW w:w="2332" w:type="dxa"/>
            <w:tcBorders>
              <w:top w:val="single" w:color="auto" w:sz="4" w:space="0"/>
              <w:left w:val="single" w:color="auto" w:sz="4" w:space="0"/>
              <w:bottom w:val="single" w:color="auto" w:sz="4" w:space="0"/>
              <w:right w:val="single" w:color="auto" w:sz="4" w:space="0"/>
            </w:tcBorders>
            <w:vAlign w:val="center"/>
          </w:tcPr>
          <w:p w14:paraId="4C5F07F7">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其他要求</w:t>
            </w:r>
          </w:p>
        </w:tc>
        <w:tc>
          <w:tcPr>
            <w:tcW w:w="6661" w:type="dxa"/>
            <w:gridSpan w:val="2"/>
            <w:tcBorders>
              <w:top w:val="single" w:color="auto" w:sz="4" w:space="0"/>
              <w:left w:val="single" w:color="auto" w:sz="4" w:space="0"/>
              <w:bottom w:val="single" w:color="auto" w:sz="4" w:space="0"/>
              <w:right w:val="single" w:color="auto" w:sz="4" w:space="0"/>
            </w:tcBorders>
            <w:vAlign w:val="center"/>
          </w:tcPr>
          <w:p w14:paraId="5A0F9F18">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投标人的投标方案应包括但不限于以下内容：</w:t>
            </w:r>
          </w:p>
          <w:p w14:paraId="3BAD621A">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（1）业务的组织（包括业务组织架构，参与业务的人员配备和素质、管理体系等）。内部规章制度、中国人民银行阳西支行或阳江银监局核准的数据材料；</w:t>
            </w:r>
          </w:p>
          <w:p w14:paraId="6262660F">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（2）投标人需提供正在实施的利率文件或业务协议或业务操作规程等材料；</w:t>
            </w:r>
          </w:p>
          <w:p w14:paraId="433589E0">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（3）业务处理流程；</w:t>
            </w:r>
          </w:p>
          <w:p w14:paraId="7ED30271">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（4）保证资金及时、安全、准确汇划的措施；</w:t>
            </w:r>
          </w:p>
          <w:p w14:paraId="71368087">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（5）划拨资金、汇总、报表处理措施；</w:t>
            </w:r>
          </w:p>
          <w:p w14:paraId="663791D2">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（6）信息反馈的措施、手段；</w:t>
            </w:r>
          </w:p>
          <w:p w14:paraId="6C787824">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（7）紧急业务处理程序和时间限定；</w:t>
            </w:r>
          </w:p>
          <w:p w14:paraId="21771560">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（8）保密措施；</w:t>
            </w:r>
          </w:p>
          <w:p w14:paraId="1C9F0080">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（9）对财政部门的其他服务承诺和优惠措施</w:t>
            </w:r>
          </w:p>
          <w:p w14:paraId="5E70C91E">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（10）纠错处理措施；</w:t>
            </w:r>
          </w:p>
          <w:p w14:paraId="4F1DA381">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（11）廉政承诺书；</w:t>
            </w:r>
          </w:p>
          <w:p w14:paraId="167758B5">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（12）其他需要说明的问题。</w:t>
            </w:r>
          </w:p>
        </w:tc>
      </w:tr>
      <w:tr w14:paraId="0296C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2A8419DB">
            <w:pPr>
              <w:keepNext w:val="0"/>
              <w:keepLines w:val="0"/>
              <w:pageBreakBefore w:val="0"/>
              <w:kinsoku/>
              <w:wordWrap/>
              <w:overflowPunct/>
              <w:topLinePunct w:val="0"/>
              <w:autoSpaceDE/>
              <w:autoSpaceDN/>
              <w:bidi w:val="0"/>
              <w:adjustRightInd/>
              <w:spacing w:line="360" w:lineRule="exact"/>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7</w:t>
            </w:r>
          </w:p>
        </w:tc>
        <w:tc>
          <w:tcPr>
            <w:tcW w:w="2332" w:type="dxa"/>
            <w:tcBorders>
              <w:top w:val="single" w:color="auto" w:sz="4" w:space="0"/>
              <w:left w:val="single" w:color="auto" w:sz="4" w:space="0"/>
              <w:bottom w:val="single" w:color="auto" w:sz="4" w:space="0"/>
              <w:right w:val="single" w:color="auto" w:sz="4" w:space="0"/>
            </w:tcBorders>
            <w:vAlign w:val="center"/>
          </w:tcPr>
          <w:p w14:paraId="03D6FC91">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lang w:eastAsia="zh-CN"/>
                <w14:textFill>
                  <w14:solidFill>
                    <w14:schemeClr w14:val="tx1"/>
                  </w14:solidFill>
                </w14:textFill>
              </w:rPr>
              <w:t>盖章说明</w:t>
            </w:r>
          </w:p>
        </w:tc>
        <w:tc>
          <w:tcPr>
            <w:tcW w:w="6661" w:type="dxa"/>
            <w:gridSpan w:val="2"/>
            <w:tcBorders>
              <w:top w:val="single" w:color="auto" w:sz="4" w:space="0"/>
              <w:left w:val="single" w:color="auto" w:sz="4" w:space="0"/>
              <w:bottom w:val="single" w:color="auto" w:sz="4" w:space="0"/>
              <w:right w:val="single" w:color="auto" w:sz="4" w:space="0"/>
            </w:tcBorders>
            <w:vAlign w:val="center"/>
          </w:tcPr>
          <w:p w14:paraId="264FA6E2">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如</w:t>
            </w:r>
            <w:r>
              <w:rPr>
                <w:rFonts w:hint="eastAsia" w:ascii="宋体" w:hAnsi="宋体" w:eastAsia="宋体" w:cs="宋体"/>
                <w:color w:val="000000" w:themeColor="text1"/>
                <w:highlight w:val="none"/>
                <w:lang w:eastAsia="zh-CN"/>
                <w14:textFill>
                  <w14:solidFill>
                    <w14:schemeClr w14:val="tx1"/>
                  </w14:solidFill>
                </w14:textFill>
              </w:rPr>
              <w:t>投标人</w:t>
            </w:r>
            <w:r>
              <w:rPr>
                <w:rFonts w:hint="eastAsia" w:ascii="宋体" w:hAnsi="宋体" w:eastAsia="宋体" w:cs="宋体"/>
                <w:color w:val="000000" w:themeColor="text1"/>
                <w:highlight w:val="none"/>
                <w:lang w:val="en-US" w:eastAsia="zh-CN"/>
                <w14:textFill>
                  <w14:solidFill>
                    <w14:schemeClr w14:val="tx1"/>
                  </w14:solidFill>
                </w14:textFill>
              </w:rPr>
              <w:t>所在支行没有公章</w:t>
            </w:r>
            <w:r>
              <w:rPr>
                <w:rFonts w:hint="eastAsia" w:ascii="宋体" w:hAnsi="宋体" w:eastAsia="宋体" w:cs="宋体"/>
                <w:color w:val="000000" w:themeColor="text1"/>
                <w:highlight w:val="none"/>
                <w:lang w:eastAsia="zh-CN"/>
                <w14:textFill>
                  <w14:solidFill>
                    <w14:schemeClr w14:val="tx1"/>
                  </w14:solidFill>
                </w14:textFill>
              </w:rPr>
              <w:t>可</w:t>
            </w:r>
            <w:r>
              <w:rPr>
                <w:rFonts w:hint="eastAsia" w:ascii="宋体" w:hAnsi="宋体" w:eastAsia="宋体" w:cs="宋体"/>
                <w:color w:val="000000" w:themeColor="text1"/>
                <w:highlight w:val="none"/>
                <w:lang w:val="en-US" w:eastAsia="zh-CN"/>
                <w14:textFill>
                  <w14:solidFill>
                    <w14:schemeClr w14:val="tx1"/>
                  </w14:solidFill>
                </w14:textFill>
              </w:rPr>
              <w:t>使用</w:t>
            </w:r>
            <w:r>
              <w:rPr>
                <w:rFonts w:hint="eastAsia" w:ascii="宋体" w:hAnsi="宋体" w:eastAsia="宋体" w:cs="宋体"/>
                <w:color w:val="000000" w:themeColor="text1"/>
                <w:highlight w:val="none"/>
                <w:lang w:eastAsia="zh-CN"/>
                <w14:textFill>
                  <w14:solidFill>
                    <w14:schemeClr w14:val="tx1"/>
                  </w14:solidFill>
                </w14:textFill>
              </w:rPr>
              <w:t>所在分行的公章。</w:t>
            </w:r>
          </w:p>
        </w:tc>
      </w:tr>
      <w:tr w14:paraId="1CB8E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75" w:type="dxa"/>
            <w:vMerge w:val="restart"/>
            <w:tcBorders>
              <w:top w:val="single" w:color="auto" w:sz="4" w:space="0"/>
              <w:left w:val="single" w:color="auto" w:sz="4" w:space="0"/>
              <w:right w:val="single" w:color="auto" w:sz="4" w:space="0"/>
            </w:tcBorders>
            <w:vAlign w:val="center"/>
          </w:tcPr>
          <w:p w14:paraId="18C99EE4">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8</w:t>
            </w:r>
          </w:p>
        </w:tc>
        <w:tc>
          <w:tcPr>
            <w:tcW w:w="2332" w:type="dxa"/>
            <w:vMerge w:val="restart"/>
            <w:tcBorders>
              <w:top w:val="single" w:color="auto" w:sz="4" w:space="0"/>
              <w:left w:val="single" w:color="auto" w:sz="4" w:space="0"/>
              <w:right w:val="single" w:color="auto" w:sz="4" w:space="0"/>
            </w:tcBorders>
            <w:vAlign w:val="center"/>
          </w:tcPr>
          <w:p w14:paraId="2EFABE31">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投标保证金</w:t>
            </w:r>
          </w:p>
        </w:tc>
        <w:tc>
          <w:tcPr>
            <w:tcW w:w="6661" w:type="dxa"/>
            <w:gridSpan w:val="2"/>
            <w:tcBorders>
              <w:top w:val="single" w:color="auto" w:sz="4" w:space="0"/>
              <w:left w:val="single" w:color="auto" w:sz="4" w:space="0"/>
              <w:bottom w:val="single" w:color="auto" w:sz="4" w:space="0"/>
              <w:right w:val="single" w:color="auto" w:sz="4" w:space="0"/>
            </w:tcBorders>
            <w:vAlign w:val="center"/>
          </w:tcPr>
          <w:p w14:paraId="7D2D1DD0">
            <w:pPr>
              <w:snapToGrid w:val="0"/>
              <w:spacing w:line="300" w:lineRule="exact"/>
              <w:ind w:left="316" w:leftChars="0" w:hanging="316" w:hangingChars="15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不收取。</w:t>
            </w:r>
          </w:p>
        </w:tc>
      </w:tr>
      <w:tr w14:paraId="10513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14:paraId="49A5E510">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9</w:t>
            </w:r>
          </w:p>
        </w:tc>
        <w:tc>
          <w:tcPr>
            <w:tcW w:w="2332" w:type="dxa"/>
            <w:vMerge w:val="restart"/>
            <w:tcBorders>
              <w:top w:val="single" w:color="auto" w:sz="4" w:space="0"/>
              <w:left w:val="single" w:color="auto" w:sz="4" w:space="0"/>
              <w:right w:val="single" w:color="auto" w:sz="4" w:space="0"/>
            </w:tcBorders>
            <w:vAlign w:val="center"/>
          </w:tcPr>
          <w:p w14:paraId="6A366C2B">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中标服务费</w:t>
            </w:r>
          </w:p>
          <w:p w14:paraId="4A589FE4">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（以银行转账、电汇方式提交）</w:t>
            </w:r>
          </w:p>
        </w:tc>
        <w:tc>
          <w:tcPr>
            <w:tcW w:w="2091" w:type="dxa"/>
            <w:tcBorders>
              <w:top w:val="single" w:color="auto" w:sz="4" w:space="0"/>
              <w:left w:val="single" w:color="auto" w:sz="4" w:space="0"/>
              <w:bottom w:val="single" w:color="auto" w:sz="4" w:space="0"/>
              <w:right w:val="single" w:color="auto" w:sz="4" w:space="0"/>
            </w:tcBorders>
            <w:vAlign w:val="center"/>
          </w:tcPr>
          <w:p w14:paraId="6551D8E1">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收费标准：</w:t>
            </w:r>
          </w:p>
        </w:tc>
        <w:tc>
          <w:tcPr>
            <w:tcW w:w="4570" w:type="dxa"/>
            <w:tcBorders>
              <w:top w:val="single" w:color="auto" w:sz="4" w:space="0"/>
              <w:left w:val="single" w:color="auto" w:sz="4" w:space="0"/>
              <w:bottom w:val="single" w:color="auto" w:sz="4" w:space="0"/>
              <w:right w:val="single" w:color="auto" w:sz="4" w:space="0"/>
            </w:tcBorders>
            <w:vAlign w:val="center"/>
          </w:tcPr>
          <w:p w14:paraId="542D8C24">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根据发改价格[2015]299号文的规定</w:t>
            </w:r>
            <w:r>
              <w:rPr>
                <w:rFonts w:hint="eastAsia" w:ascii="宋体" w:hAnsi="宋体" w:eastAsia="宋体" w:cs="宋体"/>
                <w:color w:val="000000" w:themeColor="text1"/>
                <w:sz w:val="21"/>
                <w:szCs w:val="21"/>
                <w:highlight w:val="none"/>
                <w14:textFill>
                  <w14:solidFill>
                    <w14:schemeClr w14:val="tx1"/>
                  </w14:solidFill>
                </w14:textFill>
              </w:rPr>
              <w:t>，招标代理服务费实行市场调节价。</w:t>
            </w:r>
            <w:r>
              <w:rPr>
                <w:rFonts w:hint="eastAsia" w:ascii="宋体" w:hAnsi="宋体" w:eastAsia="宋体" w:cs="宋体"/>
                <w:bCs/>
                <w:color w:val="000000" w:themeColor="text1"/>
                <w:sz w:val="21"/>
                <w:szCs w:val="21"/>
                <w:highlight w:val="none"/>
                <w14:textFill>
                  <w14:solidFill>
                    <w14:schemeClr w14:val="tx1"/>
                  </w14:solidFill>
                </w14:textFill>
              </w:rPr>
              <w:t>中标供应商在领取《中标通知书》之前应一次性交纳招标代理服务费</w:t>
            </w:r>
            <w:r>
              <w:rPr>
                <w:rFonts w:hint="eastAsia" w:ascii="宋体" w:hAnsi="宋体" w:eastAsia="宋体" w:cs="宋体"/>
                <w:color w:val="000000" w:themeColor="text1"/>
                <w:sz w:val="21"/>
                <w:szCs w:val="21"/>
                <w:highlight w:val="none"/>
                <w:lang w:eastAsia="zh-CN"/>
                <w14:textFill>
                  <w14:solidFill>
                    <w14:schemeClr w14:val="tx1"/>
                  </w14:solidFill>
                </w14:textFill>
              </w:rPr>
              <w:t>伍</w:t>
            </w:r>
            <w:r>
              <w:rPr>
                <w:rFonts w:hint="eastAsia" w:ascii="宋体" w:hAnsi="宋体" w:eastAsia="宋体" w:cs="宋体"/>
                <w:color w:val="000000" w:themeColor="text1"/>
                <w:sz w:val="21"/>
                <w:szCs w:val="21"/>
                <w:highlight w:val="none"/>
                <w14:textFill>
                  <w14:solidFill>
                    <w14:schemeClr w14:val="tx1"/>
                  </w14:solidFill>
                </w14:textFill>
              </w:rPr>
              <w:t>万元整（￥</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0000.00元）。</w:t>
            </w:r>
          </w:p>
        </w:tc>
      </w:tr>
      <w:tr w14:paraId="57C95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14:paraId="7126BB54">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332" w:type="dxa"/>
            <w:vMerge w:val="continue"/>
            <w:tcBorders>
              <w:left w:val="single" w:color="auto" w:sz="4" w:space="0"/>
              <w:right w:val="single" w:color="auto" w:sz="4" w:space="0"/>
            </w:tcBorders>
            <w:vAlign w:val="center"/>
          </w:tcPr>
          <w:p w14:paraId="578960BD">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2091" w:type="dxa"/>
            <w:tcBorders>
              <w:top w:val="single" w:color="auto" w:sz="4" w:space="0"/>
              <w:left w:val="single" w:color="auto" w:sz="4" w:space="0"/>
              <w:bottom w:val="single" w:color="auto" w:sz="4" w:space="0"/>
              <w:right w:val="single" w:color="auto" w:sz="4" w:space="0"/>
            </w:tcBorders>
            <w:vAlign w:val="center"/>
          </w:tcPr>
          <w:p w14:paraId="4B0E13DF">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开户名称</w:t>
            </w:r>
          </w:p>
        </w:tc>
        <w:tc>
          <w:tcPr>
            <w:tcW w:w="4570" w:type="dxa"/>
            <w:tcBorders>
              <w:top w:val="single" w:color="auto" w:sz="4" w:space="0"/>
              <w:left w:val="single" w:color="auto" w:sz="4" w:space="0"/>
              <w:bottom w:val="single" w:color="auto" w:sz="4" w:space="0"/>
              <w:right w:val="single" w:color="auto" w:sz="4" w:space="0"/>
            </w:tcBorders>
            <w:vAlign w:val="center"/>
          </w:tcPr>
          <w:p w14:paraId="1EE96D34">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广东业信招标有限公司</w:t>
            </w:r>
          </w:p>
        </w:tc>
      </w:tr>
      <w:tr w14:paraId="7B50C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14:paraId="5FBD6050">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332" w:type="dxa"/>
            <w:vMerge w:val="continue"/>
            <w:tcBorders>
              <w:left w:val="single" w:color="auto" w:sz="4" w:space="0"/>
              <w:right w:val="single" w:color="auto" w:sz="4" w:space="0"/>
            </w:tcBorders>
            <w:vAlign w:val="center"/>
          </w:tcPr>
          <w:p w14:paraId="7EB1CEB2">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2091" w:type="dxa"/>
            <w:tcBorders>
              <w:top w:val="single" w:color="auto" w:sz="4" w:space="0"/>
              <w:left w:val="single" w:color="auto" w:sz="4" w:space="0"/>
              <w:bottom w:val="single" w:color="auto" w:sz="4" w:space="0"/>
              <w:right w:val="single" w:color="auto" w:sz="4" w:space="0"/>
            </w:tcBorders>
            <w:vAlign w:val="center"/>
          </w:tcPr>
          <w:p w14:paraId="315E6F5F">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账    号</w:t>
            </w:r>
          </w:p>
        </w:tc>
        <w:tc>
          <w:tcPr>
            <w:tcW w:w="4570" w:type="dxa"/>
            <w:tcBorders>
              <w:top w:val="single" w:color="auto" w:sz="4" w:space="0"/>
              <w:left w:val="single" w:color="auto" w:sz="4" w:space="0"/>
              <w:bottom w:val="single" w:color="auto" w:sz="4" w:space="0"/>
              <w:right w:val="single" w:color="auto" w:sz="4" w:space="0"/>
            </w:tcBorders>
            <w:vAlign w:val="center"/>
          </w:tcPr>
          <w:p w14:paraId="0B283E3C">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44546601040029205</w:t>
            </w:r>
          </w:p>
        </w:tc>
      </w:tr>
      <w:tr w14:paraId="45EEF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14:paraId="01DB48EC">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332" w:type="dxa"/>
            <w:vMerge w:val="continue"/>
            <w:tcBorders>
              <w:left w:val="single" w:color="auto" w:sz="4" w:space="0"/>
              <w:bottom w:val="single" w:color="auto" w:sz="4" w:space="0"/>
              <w:right w:val="single" w:color="auto" w:sz="4" w:space="0"/>
            </w:tcBorders>
            <w:vAlign w:val="center"/>
          </w:tcPr>
          <w:p w14:paraId="3C1F92F7">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2091" w:type="dxa"/>
            <w:tcBorders>
              <w:top w:val="single" w:color="auto" w:sz="4" w:space="0"/>
              <w:left w:val="single" w:color="auto" w:sz="4" w:space="0"/>
              <w:bottom w:val="single" w:color="auto" w:sz="4" w:space="0"/>
              <w:right w:val="single" w:color="auto" w:sz="4" w:space="0"/>
            </w:tcBorders>
            <w:vAlign w:val="center"/>
          </w:tcPr>
          <w:p w14:paraId="62814006">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开户银行</w:t>
            </w:r>
          </w:p>
        </w:tc>
        <w:tc>
          <w:tcPr>
            <w:tcW w:w="4570" w:type="dxa"/>
            <w:tcBorders>
              <w:top w:val="single" w:color="auto" w:sz="4" w:space="0"/>
              <w:left w:val="single" w:color="auto" w:sz="4" w:space="0"/>
              <w:bottom w:val="single" w:color="auto" w:sz="4" w:space="0"/>
              <w:right w:val="single" w:color="auto" w:sz="4" w:space="0"/>
            </w:tcBorders>
            <w:vAlign w:val="center"/>
          </w:tcPr>
          <w:p w14:paraId="2EBFCC9A">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中国农业银行股份有限公司阳江江城支行</w:t>
            </w:r>
          </w:p>
        </w:tc>
      </w:tr>
    </w:tbl>
    <w:p w14:paraId="227D0E75">
      <w:pPr>
        <w:adjustRightInd w:val="0"/>
        <w:snapToGrid w:val="0"/>
        <w:spacing w:line="360" w:lineRule="auto"/>
        <w:rPr>
          <w:b/>
          <w:color w:val="000000" w:themeColor="text1"/>
          <w:szCs w:val="21"/>
          <w:highlight w:val="none"/>
          <w14:textFill>
            <w14:solidFill>
              <w14:schemeClr w14:val="tx1"/>
            </w14:solidFill>
          </w14:textFill>
        </w:rPr>
      </w:pPr>
    </w:p>
    <w:p w14:paraId="413706EA">
      <w:pPr>
        <w:rPr>
          <w:rFonts w:hint="eastAsia"/>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br w:type="page"/>
      </w:r>
    </w:p>
    <w:p w14:paraId="4670A198">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3" w:name="_Toc1533"/>
      <w:r>
        <w:rPr>
          <w:rFonts w:hint="eastAsia"/>
          <w:color w:val="000000" w:themeColor="text1"/>
          <w:kern w:val="0"/>
          <w:sz w:val="24"/>
          <w:highlight w:val="none"/>
          <w14:textFill>
            <w14:solidFill>
              <w14:schemeClr w14:val="tx1"/>
            </w14:solidFill>
          </w14:textFill>
        </w:rPr>
        <w:t>B  技术要求</w:t>
      </w:r>
      <w:bookmarkEnd w:id="113"/>
    </w:p>
    <w:p w14:paraId="3891AC7F">
      <w:pPr>
        <w:pStyle w:val="42"/>
        <w:spacing w:line="360" w:lineRule="auto"/>
        <w:ind w:firstLine="480" w:firstLineChars="200"/>
        <w:rPr>
          <w:color w:val="000000"/>
          <w:highlight w:val="none"/>
        </w:rPr>
      </w:pPr>
      <w:r>
        <w:rPr>
          <w:rFonts w:hint="eastAsia"/>
          <w:color w:val="000000"/>
          <w:highlight w:val="none"/>
        </w:rPr>
        <w:t>根据财政资金存放管理相关文件的要求，按照财政专户管理办法，为加强财政专户管理，进一步规范财政部门和预算单位资金存放管理，防范资金存放安全风险和廉政风险，发挥暂时闲置资金支持经济发展的重要作用，</w:t>
      </w:r>
      <w:r>
        <w:rPr>
          <w:color w:val="000000"/>
          <w:highlight w:val="none"/>
        </w:rPr>
        <w:t>提高资金存放综合效益</w:t>
      </w:r>
      <w:r>
        <w:rPr>
          <w:rFonts w:hint="eastAsia"/>
          <w:color w:val="000000"/>
          <w:highlight w:val="none"/>
        </w:rPr>
        <w:t>，决定对代管资金财政专户资格服务项目进行公开招标采购。</w:t>
      </w:r>
    </w:p>
    <w:p w14:paraId="07056F13">
      <w:pPr>
        <w:pStyle w:val="42"/>
        <w:spacing w:line="360" w:lineRule="auto"/>
        <w:ind w:firstLine="482" w:firstLineChars="200"/>
        <w:rPr>
          <w:rFonts w:cs="仿宋"/>
          <w:b/>
          <w:color w:val="000000"/>
          <w:highlight w:val="none"/>
        </w:rPr>
      </w:pPr>
      <w:r>
        <w:rPr>
          <w:rFonts w:hint="eastAsia"/>
          <w:b/>
          <w:color w:val="000000"/>
          <w:highlight w:val="none"/>
        </w:rPr>
        <w:t>基本原则：</w:t>
      </w:r>
      <w:r>
        <w:rPr>
          <w:rFonts w:hint="eastAsia"/>
          <w:color w:val="000000"/>
          <w:highlight w:val="none"/>
        </w:rPr>
        <w:t>一是安全优先，在依法依规的基础上，采取公正透明的招投标方</w:t>
      </w:r>
      <w:r>
        <w:rPr>
          <w:rFonts w:hint="eastAsia" w:cs="Times New Roman"/>
          <w:color w:val="000000"/>
          <w:kern w:val="2"/>
          <w:highlight w:val="none"/>
        </w:rPr>
        <w:t>式，</w:t>
      </w:r>
      <w:r>
        <w:rPr>
          <w:rFonts w:cs="Times New Roman"/>
          <w:color w:val="000000"/>
          <w:kern w:val="2"/>
          <w:highlight w:val="none"/>
        </w:rPr>
        <w:t>科学评估</w:t>
      </w:r>
      <w:r>
        <w:rPr>
          <w:rFonts w:hint="eastAsia" w:cs="Times New Roman"/>
          <w:color w:val="000000"/>
          <w:kern w:val="2"/>
          <w:highlight w:val="none"/>
        </w:rPr>
        <w:t>和选择代理银行，</w:t>
      </w:r>
      <w:r>
        <w:rPr>
          <w:rFonts w:cs="Times New Roman"/>
          <w:color w:val="000000"/>
          <w:kern w:val="2"/>
          <w:highlight w:val="none"/>
        </w:rPr>
        <w:t>以确保资金安全为前提，防止出现资金安全风险事件</w:t>
      </w:r>
      <w:r>
        <w:rPr>
          <w:rFonts w:hint="eastAsia" w:cs="Times New Roman"/>
          <w:color w:val="000000"/>
          <w:kern w:val="2"/>
          <w:highlight w:val="none"/>
        </w:rPr>
        <w:t>；二是</w:t>
      </w:r>
      <w:r>
        <w:rPr>
          <w:rFonts w:hint="eastAsia" w:cs="Times New Roman"/>
          <w:color w:val="000000"/>
          <w:kern w:val="2"/>
          <w:highlight w:val="none"/>
          <w:lang w:eastAsia="zh-CN"/>
        </w:rPr>
        <w:t>保值增值</w:t>
      </w:r>
      <w:r>
        <w:rPr>
          <w:rFonts w:hint="eastAsia" w:cs="Times New Roman"/>
          <w:color w:val="000000"/>
          <w:kern w:val="2"/>
          <w:highlight w:val="none"/>
        </w:rPr>
        <w:t>，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14:paraId="5C89DB62">
      <w:pPr>
        <w:spacing w:line="360" w:lineRule="auto"/>
        <w:rPr>
          <w:rFonts w:ascii="宋体" w:hAnsi="宋体"/>
          <w:b/>
          <w:color w:val="000000"/>
          <w:sz w:val="24"/>
          <w:highlight w:val="none"/>
        </w:rPr>
      </w:pPr>
      <w:r>
        <w:rPr>
          <w:rFonts w:hint="eastAsia" w:ascii="宋体" w:hAnsi="宋体"/>
          <w:b/>
          <w:color w:val="000000"/>
          <w:sz w:val="24"/>
          <w:highlight w:val="none"/>
        </w:rPr>
        <w:t>一、 项目介绍</w:t>
      </w:r>
    </w:p>
    <w:p w14:paraId="776C1CE0">
      <w:pPr>
        <w:spacing w:line="360" w:lineRule="auto"/>
        <w:ind w:firstLine="480" w:firstLineChars="200"/>
        <w:rPr>
          <w:color w:val="000000"/>
          <w:sz w:val="24"/>
          <w:highlight w:val="none"/>
        </w:rPr>
      </w:pPr>
      <w:r>
        <w:rPr>
          <w:rFonts w:hint="eastAsia" w:ascii="宋体" w:hAnsi="宋体"/>
          <w:color w:val="000000"/>
          <w:sz w:val="24"/>
          <w:highlight w:val="none"/>
        </w:rPr>
        <w:t>根据财政部制定的《财政专户管理办法》“第十五条  财政部门应采取招投标方式选择财政专户开户银行”的规定，对阳西县财政局代管资金财政专户资格服务项目进行公开招标采购。按照规定，只能开设一个专户，因此，本次公开招标采购只有一个中标单位。</w:t>
      </w:r>
    </w:p>
    <w:p w14:paraId="358FB18A">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委托承办业务包括：阳西县财政局代管资金财政专户的开设、管理，代管资金的收入、划拨等业务。在确保资金安全的前提下，按照上级的规定，以最优的方式使本账户结余存款实现最大化的保值增值。</w:t>
      </w:r>
    </w:p>
    <w:p w14:paraId="0543E728">
      <w:pPr>
        <w:spacing w:line="360" w:lineRule="auto"/>
        <w:rPr>
          <w:rFonts w:ascii="宋体" w:hAnsi="宋体"/>
          <w:b/>
          <w:color w:val="000000"/>
          <w:sz w:val="24"/>
          <w:highlight w:val="none"/>
        </w:rPr>
      </w:pPr>
      <w:r>
        <w:rPr>
          <w:rFonts w:hint="eastAsia" w:ascii="宋体" w:hAnsi="宋体"/>
          <w:b/>
          <w:color w:val="000000"/>
          <w:sz w:val="24"/>
          <w:highlight w:val="none"/>
        </w:rPr>
        <w:t>二、</w:t>
      </w:r>
      <w:r>
        <w:rPr>
          <w:rFonts w:hint="eastAsia" w:ascii="宋体" w:hAnsi="宋体"/>
          <w:b/>
          <w:bCs/>
          <w:color w:val="000000"/>
          <w:sz w:val="24"/>
          <w:highlight w:val="none"/>
        </w:rPr>
        <w:t>项目技术及服务要求</w:t>
      </w:r>
    </w:p>
    <w:p w14:paraId="0389529E">
      <w:pPr>
        <w:adjustRightInd w:val="0"/>
        <w:snapToGrid w:val="0"/>
        <w:spacing w:line="360" w:lineRule="auto"/>
        <w:ind w:firstLine="236" w:firstLineChars="98"/>
        <w:rPr>
          <w:rFonts w:ascii="宋体" w:hAnsi="宋体"/>
          <w:b/>
          <w:color w:val="000000"/>
          <w:sz w:val="24"/>
          <w:highlight w:val="none"/>
        </w:rPr>
      </w:pPr>
      <w:r>
        <w:rPr>
          <w:rFonts w:hint="eastAsia" w:ascii="宋体" w:hAnsi="宋体"/>
          <w:b/>
          <w:color w:val="000000"/>
          <w:sz w:val="24"/>
          <w:highlight w:val="none"/>
        </w:rPr>
        <w:t>1.基本要求</w:t>
      </w:r>
    </w:p>
    <w:p w14:paraId="1C582C66">
      <w:pPr>
        <w:adjustRightInd w:val="0"/>
        <w:snapToGrid w:val="0"/>
        <w:spacing w:line="360" w:lineRule="auto"/>
        <w:ind w:firstLine="240" w:firstLineChars="100"/>
        <w:rPr>
          <w:rFonts w:ascii="宋体" w:hAnsi="宋体"/>
          <w:color w:val="000000"/>
          <w:sz w:val="24"/>
          <w:highlight w:val="none"/>
        </w:rPr>
      </w:pPr>
      <w:r>
        <w:rPr>
          <w:rFonts w:hint="eastAsia" w:ascii="宋体" w:hAnsi="宋体"/>
          <w:color w:val="000000"/>
          <w:sz w:val="24"/>
          <w:highlight w:val="none"/>
        </w:rPr>
        <w:t>1.1投标人须保证采购人资金存储利息收入最大化。在符合国家利率的政策的基础上，在资金不转出财政专户的前提下，投标人采取合法合规的存款方式，能提供最大化的优惠利率。</w:t>
      </w:r>
    </w:p>
    <w:p w14:paraId="26E9A2CF">
      <w:pPr>
        <w:adjustRightInd w:val="0"/>
        <w:snapToGrid w:val="0"/>
        <w:spacing w:line="360" w:lineRule="auto"/>
        <w:ind w:firstLine="240" w:firstLineChars="100"/>
        <w:rPr>
          <w:rFonts w:ascii="宋体" w:hAnsi="宋体"/>
          <w:color w:val="000000"/>
          <w:sz w:val="24"/>
          <w:highlight w:val="none"/>
        </w:rPr>
      </w:pPr>
      <w:r>
        <w:rPr>
          <w:rFonts w:hint="eastAsia" w:ascii="宋体" w:hAnsi="宋体"/>
          <w:color w:val="000000"/>
          <w:sz w:val="24"/>
          <w:highlight w:val="none"/>
        </w:rPr>
        <w:t>1.2投标人具备满足财政专户业务需要的资金汇划清算系统，保证本行系统同城转账实时到账、异地汇划和跨行支付两小时内到账，保证资金汇划系统和内部网络的安全性，并承担自身网络安全问题方面的有关责任。</w:t>
      </w:r>
    </w:p>
    <w:p w14:paraId="0C79F023">
      <w:pPr>
        <w:adjustRightInd w:val="0"/>
        <w:snapToGrid w:val="0"/>
        <w:spacing w:line="360" w:lineRule="auto"/>
        <w:ind w:firstLine="240" w:firstLineChars="100"/>
        <w:rPr>
          <w:rFonts w:ascii="宋体" w:hAnsi="宋体"/>
          <w:color w:val="000000"/>
          <w:sz w:val="24"/>
          <w:highlight w:val="none"/>
        </w:rPr>
      </w:pPr>
      <w:r>
        <w:rPr>
          <w:rFonts w:hint="eastAsia" w:ascii="宋体" w:hAnsi="宋体"/>
          <w:color w:val="000000"/>
          <w:sz w:val="24"/>
          <w:highlight w:val="none"/>
        </w:rPr>
        <w:t>1.3投标人内部管理规范，内控制度健全，具有严格的操作规程和保密措施。</w:t>
      </w:r>
    </w:p>
    <w:p w14:paraId="46C91347">
      <w:pPr>
        <w:adjustRightInd w:val="0"/>
        <w:snapToGrid w:val="0"/>
        <w:spacing w:line="360" w:lineRule="auto"/>
        <w:ind w:firstLine="240" w:firstLineChars="100"/>
        <w:rPr>
          <w:rFonts w:ascii="宋体" w:hAnsi="宋体"/>
          <w:color w:val="000000"/>
          <w:sz w:val="24"/>
          <w:highlight w:val="none"/>
        </w:rPr>
      </w:pPr>
      <w:r>
        <w:rPr>
          <w:rFonts w:hint="eastAsia" w:ascii="宋体" w:hAnsi="宋体"/>
          <w:color w:val="000000"/>
          <w:sz w:val="24"/>
          <w:highlight w:val="none"/>
        </w:rPr>
        <w:t>1.4投标人具备先进的信息反馈系统，能够及时、全面、准确地反馈财政专户收付业务信息,必须准确完整地接收每一笔资金收入的相关信息，包括付款方名称、账号、金额、摘要等内容，并及时将收入信息提供给财政局。</w:t>
      </w:r>
    </w:p>
    <w:p w14:paraId="14265E5B">
      <w:pPr>
        <w:spacing w:line="360" w:lineRule="auto"/>
        <w:ind w:firstLine="240" w:firstLineChars="100"/>
        <w:rPr>
          <w:rFonts w:ascii="宋体" w:hAnsi="宋体"/>
          <w:color w:val="000000"/>
          <w:sz w:val="24"/>
          <w:highlight w:val="none"/>
        </w:rPr>
      </w:pPr>
      <w:r>
        <w:rPr>
          <w:rFonts w:hint="eastAsia" w:ascii="宋体" w:hAnsi="宋体"/>
          <w:color w:val="000000"/>
          <w:sz w:val="24"/>
          <w:highlight w:val="none"/>
        </w:rPr>
        <w:t>1.5投标方案及实施措施应当符合财政部《关</w:t>
      </w:r>
      <w:r>
        <w:rPr>
          <w:rFonts w:ascii="宋体" w:hAnsi="宋体"/>
          <w:color w:val="000000"/>
          <w:sz w:val="24"/>
          <w:highlight w:val="none"/>
        </w:rPr>
        <w:t>于进一步加强财政部门和预算单位资金存放管理的指导意见</w:t>
      </w:r>
      <w:r>
        <w:rPr>
          <w:rFonts w:hint="eastAsia" w:ascii="宋体" w:hAnsi="宋体"/>
          <w:color w:val="000000"/>
          <w:sz w:val="24"/>
          <w:highlight w:val="none"/>
        </w:rPr>
        <w:t>》（</w:t>
      </w:r>
      <w:r>
        <w:rPr>
          <w:rFonts w:ascii="宋体" w:hAnsi="宋体"/>
          <w:color w:val="000000"/>
          <w:sz w:val="24"/>
          <w:highlight w:val="none"/>
        </w:rPr>
        <w:t>财库[2017]76号</w:t>
      </w:r>
      <w:r>
        <w:rPr>
          <w:rFonts w:hint="eastAsia" w:ascii="宋体" w:hAnsi="宋体"/>
          <w:color w:val="000000"/>
          <w:sz w:val="24"/>
          <w:highlight w:val="none"/>
        </w:rPr>
        <w:t>）的规定。</w:t>
      </w:r>
    </w:p>
    <w:p w14:paraId="68E9E3EE">
      <w:pPr>
        <w:spacing w:line="360" w:lineRule="auto"/>
        <w:ind w:firstLine="240" w:firstLineChars="100"/>
        <w:rPr>
          <w:color w:val="000000"/>
          <w:sz w:val="24"/>
          <w:highlight w:val="none"/>
        </w:rPr>
      </w:pPr>
      <w:r>
        <w:rPr>
          <w:rFonts w:hint="eastAsia" w:ascii="宋体" w:hAnsi="宋体"/>
          <w:color w:val="000000"/>
          <w:sz w:val="24"/>
          <w:highlight w:val="none"/>
        </w:rPr>
        <w:t>1.6投标人具备满足财政专户收付业务需要的经营网点规模、成熟的管理协调能力和完善的员工培训机制，配备专职人员负责财政专户业务日常跟踪服务工作，并派专人负责为采购人送递、收取相关票据（账户回单、对账单和取拨款单据等），投标人对账单要在次月第一个工作日送达采购人。</w:t>
      </w:r>
    </w:p>
    <w:p w14:paraId="276CEB3E">
      <w:pPr>
        <w:adjustRightInd w:val="0"/>
        <w:snapToGrid w:val="0"/>
        <w:spacing w:line="360" w:lineRule="auto"/>
        <w:ind w:firstLine="240" w:firstLineChars="100"/>
        <w:rPr>
          <w:rFonts w:ascii="宋体" w:hAnsi="宋体"/>
          <w:color w:val="000000"/>
          <w:sz w:val="24"/>
          <w:highlight w:val="none"/>
        </w:rPr>
      </w:pPr>
      <w:r>
        <w:rPr>
          <w:rFonts w:hint="eastAsia" w:ascii="宋体" w:hAnsi="宋体"/>
          <w:color w:val="000000"/>
          <w:sz w:val="24"/>
          <w:highlight w:val="none"/>
        </w:rPr>
        <w:t>1.7投标人不得收取采购人委托代理的专户业务任何服务费、手续费，投标人应予以承诺。</w:t>
      </w:r>
    </w:p>
    <w:p w14:paraId="3F850934">
      <w:pPr>
        <w:spacing w:line="360" w:lineRule="auto"/>
        <w:ind w:firstLine="240" w:firstLineChars="100"/>
        <w:rPr>
          <w:rFonts w:ascii="宋体" w:hAnsi="宋体"/>
          <w:color w:val="000000"/>
          <w:sz w:val="24"/>
          <w:highlight w:val="none"/>
        </w:rPr>
      </w:pPr>
      <w:r>
        <w:rPr>
          <w:rFonts w:hint="eastAsia" w:ascii="宋体" w:hAnsi="宋体"/>
          <w:color w:val="000000"/>
          <w:sz w:val="24"/>
          <w:highlight w:val="none"/>
        </w:rPr>
        <w:t>1.8接受阳西县财政局和中国人民银行阳西县支行对财政专户业务的监督管理。</w:t>
      </w:r>
    </w:p>
    <w:p w14:paraId="26420767">
      <w:pPr>
        <w:spacing w:line="360" w:lineRule="auto"/>
        <w:ind w:firstLine="240" w:firstLineChars="100"/>
        <w:rPr>
          <w:rFonts w:ascii="宋体" w:hAnsi="宋体"/>
          <w:color w:val="000000"/>
          <w:sz w:val="24"/>
          <w:highlight w:val="none"/>
        </w:rPr>
      </w:pPr>
      <w:r>
        <w:rPr>
          <w:rFonts w:hint="eastAsia" w:ascii="宋体" w:hAnsi="宋体"/>
          <w:color w:val="000000"/>
          <w:sz w:val="24"/>
          <w:highlight w:val="none"/>
        </w:rPr>
        <w:t>1.9投标人需承诺为财政以转账方式代发财政对困难群体的个人补贴，例如：低保金、残疾人补贴</w:t>
      </w:r>
      <w:r>
        <w:rPr>
          <w:rFonts w:ascii="宋体" w:hAnsi="宋体"/>
          <w:color w:val="000000"/>
          <w:sz w:val="24"/>
          <w:highlight w:val="none"/>
        </w:rPr>
        <w:t>……</w:t>
      </w:r>
      <w:r>
        <w:rPr>
          <w:rFonts w:hint="eastAsia" w:ascii="宋体" w:hAnsi="宋体"/>
          <w:color w:val="000000"/>
          <w:sz w:val="24"/>
          <w:highlight w:val="none"/>
        </w:rPr>
        <w:t>及财政对农民的补贴，例如：耕地地力补贴、油价补贴</w:t>
      </w:r>
      <w:r>
        <w:rPr>
          <w:rFonts w:ascii="宋体" w:hAnsi="宋体"/>
          <w:color w:val="000000"/>
          <w:sz w:val="24"/>
          <w:highlight w:val="none"/>
        </w:rPr>
        <w:t>……</w:t>
      </w:r>
    </w:p>
    <w:p w14:paraId="667E49F3">
      <w:pPr>
        <w:pStyle w:val="42"/>
        <w:spacing w:line="360" w:lineRule="auto"/>
        <w:ind w:firstLine="480" w:firstLineChars="200"/>
        <w:rPr>
          <w:rFonts w:hint="eastAsia"/>
          <w:color w:val="000000" w:themeColor="text1"/>
          <w:highlight w:val="none"/>
          <w14:textFill>
            <w14:solidFill>
              <w14:schemeClr w14:val="tx1"/>
            </w14:solidFill>
          </w14:textFill>
        </w:rPr>
      </w:pPr>
    </w:p>
    <w:p w14:paraId="19573BFA">
      <w:pPr>
        <w:pStyle w:val="24"/>
        <w:spacing w:line="360" w:lineRule="auto"/>
        <w:rPr>
          <w:rFonts w:hint="eastAsia" w:hAnsi="宋体"/>
          <w:color w:val="000000" w:themeColor="text1"/>
          <w:sz w:val="24"/>
          <w:szCs w:val="24"/>
          <w:highlight w:val="none"/>
          <w14:textFill>
            <w14:solidFill>
              <w14:schemeClr w14:val="tx1"/>
            </w14:solidFill>
          </w14:textFill>
        </w:rPr>
      </w:pPr>
    </w:p>
    <w:p w14:paraId="7A017BEA">
      <w:pPr>
        <w:pStyle w:val="24"/>
        <w:spacing w:line="360" w:lineRule="auto"/>
        <w:rPr>
          <w:rFonts w:hint="eastAsia" w:hAnsi="宋体"/>
          <w:color w:val="000000" w:themeColor="text1"/>
          <w:sz w:val="24"/>
          <w:szCs w:val="24"/>
          <w:highlight w:val="none"/>
          <w14:textFill>
            <w14:solidFill>
              <w14:schemeClr w14:val="tx1"/>
            </w14:solidFill>
          </w14:textFill>
        </w:rPr>
      </w:pPr>
    </w:p>
    <w:p w14:paraId="0610C2D5">
      <w:pPr>
        <w:pStyle w:val="24"/>
        <w:spacing w:line="360" w:lineRule="auto"/>
        <w:rPr>
          <w:rFonts w:hint="eastAsia" w:hAnsi="宋体"/>
          <w:color w:val="000000" w:themeColor="text1"/>
          <w:sz w:val="24"/>
          <w:szCs w:val="24"/>
          <w:highlight w:val="none"/>
          <w14:textFill>
            <w14:solidFill>
              <w14:schemeClr w14:val="tx1"/>
            </w14:solidFill>
          </w14:textFill>
        </w:rPr>
      </w:pPr>
    </w:p>
    <w:p w14:paraId="5C07CA94">
      <w:pPr>
        <w:pStyle w:val="24"/>
        <w:spacing w:line="360" w:lineRule="auto"/>
        <w:rPr>
          <w:rFonts w:hint="eastAsia" w:hAnsi="宋体"/>
          <w:color w:val="000000" w:themeColor="text1"/>
          <w:sz w:val="24"/>
          <w:szCs w:val="24"/>
          <w:highlight w:val="none"/>
          <w14:textFill>
            <w14:solidFill>
              <w14:schemeClr w14:val="tx1"/>
            </w14:solidFill>
          </w14:textFill>
        </w:rPr>
      </w:pPr>
    </w:p>
    <w:p w14:paraId="297211B7">
      <w:pPr>
        <w:pStyle w:val="24"/>
        <w:spacing w:line="360" w:lineRule="auto"/>
        <w:rPr>
          <w:rFonts w:hint="eastAsia" w:hAnsi="宋体"/>
          <w:color w:val="000000" w:themeColor="text1"/>
          <w:sz w:val="24"/>
          <w:szCs w:val="24"/>
          <w:highlight w:val="none"/>
          <w14:textFill>
            <w14:solidFill>
              <w14:schemeClr w14:val="tx1"/>
            </w14:solidFill>
          </w14:textFill>
        </w:rPr>
      </w:pPr>
    </w:p>
    <w:p w14:paraId="2B494104">
      <w:pPr>
        <w:pStyle w:val="24"/>
        <w:spacing w:line="360" w:lineRule="auto"/>
        <w:rPr>
          <w:rFonts w:hint="eastAsia" w:hAnsi="宋体"/>
          <w:color w:val="000000" w:themeColor="text1"/>
          <w:sz w:val="24"/>
          <w:szCs w:val="24"/>
          <w:highlight w:val="none"/>
          <w14:textFill>
            <w14:solidFill>
              <w14:schemeClr w14:val="tx1"/>
            </w14:solidFill>
          </w14:textFill>
        </w:rPr>
      </w:pPr>
    </w:p>
    <w:p w14:paraId="4FD4179E">
      <w:pPr>
        <w:pStyle w:val="24"/>
        <w:spacing w:line="360" w:lineRule="auto"/>
        <w:rPr>
          <w:rFonts w:hint="eastAsia" w:hAnsi="宋体"/>
          <w:color w:val="000000" w:themeColor="text1"/>
          <w:sz w:val="24"/>
          <w:szCs w:val="24"/>
          <w:highlight w:val="none"/>
          <w14:textFill>
            <w14:solidFill>
              <w14:schemeClr w14:val="tx1"/>
            </w14:solidFill>
          </w14:textFill>
        </w:rPr>
      </w:pPr>
    </w:p>
    <w:p w14:paraId="15EC4571">
      <w:pPr>
        <w:pStyle w:val="24"/>
        <w:spacing w:line="360" w:lineRule="auto"/>
        <w:rPr>
          <w:rFonts w:hint="eastAsia" w:hAnsi="宋体"/>
          <w:color w:val="000000" w:themeColor="text1"/>
          <w:sz w:val="24"/>
          <w:szCs w:val="24"/>
          <w:highlight w:val="none"/>
          <w14:textFill>
            <w14:solidFill>
              <w14:schemeClr w14:val="tx1"/>
            </w14:solidFill>
          </w14:textFill>
        </w:rPr>
      </w:pPr>
    </w:p>
    <w:p w14:paraId="3081FAFF">
      <w:pPr>
        <w:pStyle w:val="24"/>
        <w:spacing w:line="360" w:lineRule="auto"/>
        <w:rPr>
          <w:rFonts w:hint="eastAsia" w:hAnsi="宋体"/>
          <w:color w:val="000000" w:themeColor="text1"/>
          <w:sz w:val="24"/>
          <w:szCs w:val="24"/>
          <w:highlight w:val="none"/>
          <w14:textFill>
            <w14:solidFill>
              <w14:schemeClr w14:val="tx1"/>
            </w14:solidFill>
          </w14:textFill>
        </w:rPr>
      </w:pPr>
    </w:p>
    <w:p w14:paraId="15A45F15">
      <w:pPr>
        <w:rPr>
          <w:rFonts w:hint="eastAsia" w:hAnsi="宋体"/>
          <w:color w:val="000000" w:themeColor="text1"/>
          <w:sz w:val="28"/>
          <w:szCs w:val="28"/>
          <w:highlight w:val="none"/>
          <w14:textFill>
            <w14:solidFill>
              <w14:schemeClr w14:val="tx1"/>
            </w14:solidFill>
          </w14:textFill>
        </w:rPr>
      </w:pPr>
      <w:r>
        <w:rPr>
          <w:rFonts w:hint="eastAsia" w:hAnsi="宋体"/>
          <w:color w:val="000000" w:themeColor="text1"/>
          <w:sz w:val="28"/>
          <w:szCs w:val="28"/>
          <w:highlight w:val="none"/>
          <w14:textFill>
            <w14:solidFill>
              <w14:schemeClr w14:val="tx1"/>
            </w14:solidFill>
          </w14:textFill>
        </w:rPr>
        <w:br w:type="page"/>
      </w:r>
    </w:p>
    <w:p w14:paraId="4AC7E3DD">
      <w:pPr>
        <w:pStyle w:val="24"/>
        <w:spacing w:line="360" w:lineRule="auto"/>
        <w:rPr>
          <w:rFonts w:hAnsi="宋体"/>
          <w:b/>
          <w:color w:val="000000"/>
          <w:szCs w:val="21"/>
          <w:highlight w:val="none"/>
        </w:rPr>
      </w:pPr>
      <w:r>
        <w:rPr>
          <w:rFonts w:hint="eastAsia" w:hAnsi="宋体"/>
          <w:b/>
          <w:color w:val="000000"/>
          <w:szCs w:val="21"/>
          <w:highlight w:val="none"/>
        </w:rPr>
        <w:t>附表：投标人经营指标情况表</w:t>
      </w:r>
    </w:p>
    <w:p w14:paraId="6382ED17">
      <w:pPr>
        <w:pStyle w:val="24"/>
        <w:spacing w:line="360" w:lineRule="auto"/>
        <w:rPr>
          <w:rFonts w:hint="eastAsia" w:hAnsi="宋体"/>
          <w:b/>
          <w:bCs/>
          <w:color w:val="000000"/>
          <w:sz w:val="24"/>
          <w:szCs w:val="24"/>
          <w:highlight w:val="none"/>
          <w:lang w:val="en-US" w:eastAsia="zh-CN"/>
        </w:rPr>
      </w:pPr>
    </w:p>
    <w:p w14:paraId="44FE679F">
      <w:pPr>
        <w:pStyle w:val="24"/>
        <w:spacing w:line="360" w:lineRule="auto"/>
        <w:jc w:val="center"/>
        <w:rPr>
          <w:rFonts w:hint="eastAsia" w:hAnsi="宋体"/>
          <w:b/>
          <w:bCs/>
          <w:color w:val="000000"/>
          <w:sz w:val="24"/>
          <w:szCs w:val="24"/>
          <w:highlight w:val="none"/>
          <w:lang w:val="en-US" w:eastAsia="zh-CN"/>
        </w:rPr>
      </w:pPr>
      <w:r>
        <w:rPr>
          <w:rStyle w:val="78"/>
          <w:rFonts w:hint="eastAsia" w:ascii="宋体" w:hAnsi="宋体" w:eastAsia="宋体" w:cs="宋体"/>
          <w:color w:val="000000"/>
          <w:highlight w:val="none"/>
          <w:lang w:val="en-US"/>
        </w:rPr>
        <w:t>202</w:t>
      </w:r>
      <w:r>
        <w:rPr>
          <w:rStyle w:val="78"/>
          <w:rFonts w:hint="eastAsia" w:hAnsi="宋体" w:cs="宋体"/>
          <w:color w:val="000000"/>
          <w:highlight w:val="none"/>
          <w:lang w:val="en-US"/>
        </w:rPr>
        <w:t>4</w:t>
      </w:r>
      <w:r>
        <w:rPr>
          <w:rStyle w:val="78"/>
          <w:rFonts w:hint="eastAsia" w:ascii="宋体" w:hAnsi="宋体" w:eastAsia="宋体" w:cs="宋体"/>
          <w:color w:val="000000"/>
          <w:highlight w:val="none"/>
          <w:lang w:val="en-US"/>
        </w:rPr>
        <w:t>年</w:t>
      </w:r>
      <w:r>
        <w:rPr>
          <w:rStyle w:val="78"/>
          <w:rFonts w:hint="eastAsia" w:ascii="宋体" w:hAnsi="宋体" w:eastAsia="宋体" w:cs="宋体"/>
          <w:color w:val="000000"/>
          <w:highlight w:val="none"/>
        </w:rPr>
        <w:t>投标人经</w:t>
      </w:r>
      <w:r>
        <w:rPr>
          <w:rStyle w:val="78"/>
          <w:rFonts w:hint="eastAsia"/>
          <w:color w:val="000000"/>
          <w:highlight w:val="none"/>
        </w:rPr>
        <w:t>营指标情况表</w:t>
      </w:r>
    </w:p>
    <w:p w14:paraId="6750F6C7">
      <w:pPr>
        <w:widowControl/>
        <w:tabs>
          <w:tab w:val="left" w:pos="735"/>
        </w:tabs>
        <w:adjustRightInd w:val="0"/>
        <w:snapToGrid w:val="0"/>
        <w:spacing w:line="360" w:lineRule="auto"/>
        <w:rPr>
          <w:rStyle w:val="50"/>
          <w:rFonts w:ascii="宋体" w:hAnsi="宋体" w:eastAsia="宋体"/>
          <w:color w:val="000000"/>
          <w:sz w:val="24"/>
          <w:szCs w:val="24"/>
          <w:highlight w:val="none"/>
          <w:shd w:val="clear" w:color="auto" w:fill="FFFFFF"/>
        </w:rPr>
      </w:pPr>
    </w:p>
    <w:p w14:paraId="078675E1">
      <w:pPr>
        <w:widowControl/>
        <w:tabs>
          <w:tab w:val="left" w:pos="735"/>
        </w:tabs>
        <w:adjustRightInd w:val="0"/>
        <w:snapToGrid w:val="0"/>
        <w:spacing w:line="360" w:lineRule="auto"/>
        <w:rPr>
          <w:rStyle w:val="50"/>
          <w:rFonts w:hint="eastAsia" w:ascii="宋体" w:hAnsi="宋体" w:eastAsia="宋体"/>
          <w:color w:val="000000"/>
          <w:sz w:val="21"/>
          <w:szCs w:val="21"/>
          <w:highlight w:val="none"/>
          <w:shd w:val="clear" w:color="auto" w:fill="FFFFFF"/>
          <w:lang w:val="en-US" w:eastAsia="zh-CN"/>
        </w:rPr>
      </w:pPr>
      <w:r>
        <w:rPr>
          <w:rFonts w:hint="eastAsia" w:ascii="宋体" w:hAnsi="宋体" w:cs="宋体"/>
          <w:color w:val="000000"/>
          <w:kern w:val="0"/>
          <w:sz w:val="21"/>
          <w:szCs w:val="21"/>
          <w:highlight w:val="none"/>
        </w:rPr>
        <w:t>编制单位：</w:t>
      </w:r>
      <w:r>
        <w:rPr>
          <w:rFonts w:hint="eastAsia" w:ascii="宋体" w:hAnsi="宋体" w:cs="宋体"/>
          <w:color w:val="000000"/>
          <w:kern w:val="0"/>
          <w:sz w:val="21"/>
          <w:szCs w:val="21"/>
          <w:highlight w:val="none"/>
          <w:lang w:val="en-US" w:eastAsia="zh-CN"/>
        </w:rPr>
        <w:t xml:space="preserve">                                                    </w:t>
      </w:r>
      <w:r>
        <w:rPr>
          <w:rFonts w:hint="eastAsia" w:ascii="宋体" w:hAnsi="宋体" w:cs="宋体"/>
          <w:color w:val="000000"/>
          <w:kern w:val="0"/>
          <w:sz w:val="21"/>
          <w:szCs w:val="21"/>
          <w:highlight w:val="none"/>
        </w:rPr>
        <w:t>单位：万元（本外币）</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5211"/>
        <w:gridCol w:w="2212"/>
      </w:tblGrid>
      <w:tr w14:paraId="0CCB7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169" w:type="dxa"/>
            <w:noWrap w:val="0"/>
            <w:vAlign w:val="center"/>
          </w:tcPr>
          <w:p w14:paraId="18CD6BAB">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序号</w:t>
            </w:r>
          </w:p>
        </w:tc>
        <w:tc>
          <w:tcPr>
            <w:tcW w:w="5211" w:type="dxa"/>
            <w:noWrap w:val="0"/>
            <w:vAlign w:val="center"/>
          </w:tcPr>
          <w:p w14:paraId="1A7BACE3">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项目</w:t>
            </w:r>
          </w:p>
        </w:tc>
        <w:tc>
          <w:tcPr>
            <w:tcW w:w="2212" w:type="dxa"/>
            <w:noWrap w:val="0"/>
            <w:vAlign w:val="center"/>
          </w:tcPr>
          <w:p w14:paraId="260AD409">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金额</w:t>
            </w:r>
          </w:p>
        </w:tc>
      </w:tr>
      <w:tr w14:paraId="01AE8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9" w:type="dxa"/>
            <w:noWrap w:val="0"/>
            <w:vAlign w:val="center"/>
          </w:tcPr>
          <w:p w14:paraId="7B95D4D0">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1</w:t>
            </w:r>
          </w:p>
        </w:tc>
        <w:tc>
          <w:tcPr>
            <w:tcW w:w="5211" w:type="dxa"/>
            <w:noWrap w:val="0"/>
            <w:vAlign w:val="center"/>
          </w:tcPr>
          <w:p w14:paraId="383E4D9F">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贷款总规模（贷款余额）</w:t>
            </w:r>
          </w:p>
        </w:tc>
        <w:tc>
          <w:tcPr>
            <w:tcW w:w="2212" w:type="dxa"/>
            <w:noWrap w:val="0"/>
            <w:vAlign w:val="center"/>
          </w:tcPr>
          <w:p w14:paraId="2D7FB184">
            <w:pPr>
              <w:jc w:val="center"/>
              <w:rPr>
                <w:rFonts w:hint="eastAsia" w:ascii="宋体" w:hAnsi="宋体" w:eastAsia="宋体" w:cs="宋体"/>
                <w:b/>
                <w:bCs w:val="0"/>
                <w:color w:val="000000"/>
                <w:kern w:val="44"/>
                <w:sz w:val="24"/>
                <w:szCs w:val="24"/>
                <w:highlight w:val="none"/>
              </w:rPr>
            </w:pPr>
          </w:p>
        </w:tc>
      </w:tr>
      <w:tr w14:paraId="7AAA5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9" w:type="dxa"/>
            <w:noWrap w:val="0"/>
            <w:vAlign w:val="center"/>
          </w:tcPr>
          <w:p w14:paraId="3438BDE5">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2</w:t>
            </w:r>
          </w:p>
        </w:tc>
        <w:tc>
          <w:tcPr>
            <w:tcW w:w="5211" w:type="dxa"/>
            <w:noWrap w:val="0"/>
            <w:vAlign w:val="center"/>
          </w:tcPr>
          <w:p w14:paraId="0EE66F8E">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存款总规模（存款余额）</w:t>
            </w:r>
          </w:p>
        </w:tc>
        <w:tc>
          <w:tcPr>
            <w:tcW w:w="2212" w:type="dxa"/>
            <w:noWrap w:val="0"/>
            <w:vAlign w:val="center"/>
          </w:tcPr>
          <w:p w14:paraId="716ECF88">
            <w:pPr>
              <w:jc w:val="center"/>
              <w:rPr>
                <w:rFonts w:hint="eastAsia" w:ascii="宋体" w:hAnsi="宋体" w:eastAsia="宋体" w:cs="宋体"/>
                <w:b/>
                <w:bCs w:val="0"/>
                <w:color w:val="000000"/>
                <w:kern w:val="44"/>
                <w:sz w:val="24"/>
                <w:szCs w:val="24"/>
                <w:highlight w:val="none"/>
              </w:rPr>
            </w:pPr>
          </w:p>
        </w:tc>
      </w:tr>
      <w:tr w14:paraId="6A29E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9" w:type="dxa"/>
            <w:noWrap w:val="0"/>
            <w:vAlign w:val="center"/>
          </w:tcPr>
          <w:p w14:paraId="09B593D8">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3</w:t>
            </w:r>
          </w:p>
        </w:tc>
        <w:tc>
          <w:tcPr>
            <w:tcW w:w="5211" w:type="dxa"/>
            <w:noWrap w:val="0"/>
            <w:vAlign w:val="center"/>
          </w:tcPr>
          <w:p w14:paraId="4A41EE06">
            <w:pPr>
              <w:jc w:val="center"/>
              <w:rPr>
                <w:rFonts w:hint="eastAsia" w:ascii="宋体" w:hAnsi="宋体" w:eastAsia="宋体" w:cs="宋体"/>
                <w:b/>
                <w:bCs w:val="0"/>
                <w:color w:val="000000"/>
                <w:kern w:val="44"/>
                <w:sz w:val="24"/>
                <w:szCs w:val="24"/>
                <w:highlight w:val="none"/>
              </w:rPr>
            </w:pPr>
            <w:r>
              <w:rPr>
                <w:rFonts w:hint="eastAsia" w:ascii="宋体" w:hAnsi="宋体" w:eastAsia="宋体" w:cs="宋体"/>
                <w:b/>
                <w:bCs w:val="0"/>
                <w:color w:val="000000"/>
                <w:kern w:val="44"/>
                <w:sz w:val="24"/>
                <w:szCs w:val="24"/>
                <w:highlight w:val="none"/>
              </w:rPr>
              <w:t>不良贷款率（不良贷款余额/各项贷款余额）（%）</w:t>
            </w:r>
          </w:p>
        </w:tc>
        <w:tc>
          <w:tcPr>
            <w:tcW w:w="2212" w:type="dxa"/>
            <w:noWrap w:val="0"/>
            <w:vAlign w:val="center"/>
          </w:tcPr>
          <w:p w14:paraId="23CC8476">
            <w:pPr>
              <w:jc w:val="center"/>
              <w:rPr>
                <w:rFonts w:hint="eastAsia" w:ascii="宋体" w:hAnsi="宋体" w:eastAsia="宋体" w:cs="宋体"/>
                <w:b/>
                <w:bCs w:val="0"/>
                <w:color w:val="000000"/>
                <w:kern w:val="44"/>
                <w:sz w:val="24"/>
                <w:szCs w:val="24"/>
                <w:highlight w:val="none"/>
              </w:rPr>
            </w:pPr>
          </w:p>
        </w:tc>
      </w:tr>
    </w:tbl>
    <w:p w14:paraId="7F0F39C3">
      <w:pPr>
        <w:rPr>
          <w:rFonts w:ascii="黑体" w:eastAsia="黑体"/>
          <w:bCs/>
          <w:color w:val="000000"/>
          <w:kern w:val="44"/>
          <w:sz w:val="24"/>
          <w:highlight w:val="none"/>
        </w:rPr>
      </w:pPr>
    </w:p>
    <w:p w14:paraId="4239163B">
      <w:pPr>
        <w:rPr>
          <w:rFonts w:hint="eastAsia" w:hAnsi="宋体"/>
          <w:color w:val="000000"/>
          <w:szCs w:val="21"/>
          <w:highlight w:val="none"/>
        </w:rPr>
      </w:pPr>
      <w:r>
        <w:rPr>
          <w:rFonts w:hint="eastAsia"/>
          <w:b/>
          <w:color w:val="000000"/>
          <w:sz w:val="24"/>
          <w:highlight w:val="none"/>
        </w:rPr>
        <w:t>★</w:t>
      </w:r>
      <w:r>
        <w:rPr>
          <w:rFonts w:hint="eastAsia"/>
          <w:b/>
          <w:color w:val="000000"/>
          <w:sz w:val="24"/>
          <w:highlight w:val="none"/>
          <w:lang w:val="en-US" w:eastAsia="zh-CN"/>
        </w:rPr>
        <w:t>注：</w:t>
      </w:r>
      <w:r>
        <w:rPr>
          <w:rFonts w:hint="eastAsia"/>
          <w:b/>
          <w:color w:val="000000"/>
          <w:sz w:val="24"/>
          <w:highlight w:val="none"/>
        </w:rPr>
        <w:t>投标人须如实反映本表数据，如查实虚报数据，保留追究法律责任的权利。</w:t>
      </w:r>
      <w:r>
        <w:rPr>
          <w:rFonts w:hint="eastAsia" w:ascii="宋体" w:hAnsi="宋体" w:cs="宋体"/>
          <w:b/>
          <w:bCs/>
          <w:color w:val="000000"/>
          <w:kern w:val="0"/>
          <w:sz w:val="24"/>
          <w:highlight w:val="none"/>
        </w:rPr>
        <w:t>（本表数据允许四舍五入造成的数据误差）</w:t>
      </w:r>
    </w:p>
    <w:p w14:paraId="10AEB85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br w:type="page"/>
      </w:r>
    </w:p>
    <w:p w14:paraId="54FF2AF6">
      <w:pPr>
        <w:pStyle w:val="3"/>
        <w:numPr>
          <w:ilvl w:val="0"/>
          <w:numId w:val="0"/>
        </w:numPr>
        <w:spacing w:beforeLines="0" w:line="240" w:lineRule="auto"/>
        <w:rPr>
          <w:color w:val="000000" w:themeColor="text1"/>
          <w:highlight w:val="none"/>
          <w14:textFill>
            <w14:solidFill>
              <w14:schemeClr w14:val="tx1"/>
            </w14:solidFill>
          </w14:textFill>
        </w:rPr>
      </w:pPr>
      <w:bookmarkStart w:id="114" w:name="_Toc5152"/>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14:paraId="6E50B546">
      <w:pPr>
        <w:pStyle w:val="4"/>
        <w:numPr>
          <w:ilvl w:val="0"/>
          <w:numId w:val="0"/>
        </w:numPr>
        <w:rPr>
          <w:rFonts w:hint="eastAsia"/>
          <w:color w:val="000000" w:themeColor="text1"/>
          <w:szCs w:val="21"/>
          <w:highlight w:val="none"/>
          <w14:textFill>
            <w14:solidFill>
              <w14:schemeClr w14:val="tx1"/>
            </w14:solidFill>
          </w14:textFill>
        </w:rPr>
      </w:pPr>
      <w:bookmarkStart w:id="115" w:name="_Toc456648358"/>
      <w:bookmarkStart w:id="116" w:name="_Toc32498"/>
      <w:bookmarkStart w:id="117" w:name="_Toc456272919"/>
      <w:bookmarkStart w:id="118" w:name="_Toc434832495"/>
      <w:r>
        <w:rPr>
          <w:rFonts w:hint="eastAsia"/>
          <w:color w:val="000000" w:themeColor="text1"/>
          <w:szCs w:val="21"/>
          <w:highlight w:val="none"/>
          <w14:textFill>
            <w14:solidFill>
              <w14:schemeClr w14:val="tx1"/>
            </w14:solidFill>
          </w14:textFill>
        </w:rPr>
        <w:t>投标人须知前附表</w:t>
      </w:r>
      <w:bookmarkEnd w:id="115"/>
      <w:bookmarkEnd w:id="116"/>
      <w:bookmarkEnd w:id="117"/>
      <w:bookmarkEnd w:id="118"/>
    </w:p>
    <w:tbl>
      <w:tblPr>
        <w:tblStyle w:val="47"/>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416"/>
        <w:gridCol w:w="4033"/>
      </w:tblGrid>
      <w:tr w14:paraId="705B1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14:paraId="592967D9">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14:paraId="39A0E8EF">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14:paraId="21CAA795">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14:paraId="51E56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575874E3">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14:paraId="0052091B">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14:paraId="7FC699D8">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14:paraId="464A8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14:paraId="02C6983E">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14:paraId="320988C7">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14:paraId="44C25370">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p>
          <w:p w14:paraId="7FC3A914">
            <w:pPr>
              <w:pStyle w:val="18"/>
              <w:rPr>
                <w:rFonts w:hint="eastAsia"/>
                <w:color w:val="000000" w:themeColor="text1"/>
                <w:highlight w:val="none"/>
                <w:lang w:eastAsia="zh-CN"/>
                <w14:textFill>
                  <w14:solidFill>
                    <w14:schemeClr w14:val="tx1"/>
                  </w14:solidFill>
                </w14:textFill>
              </w:rPr>
            </w:pPr>
          </w:p>
          <w:p w14:paraId="0F4D8E5F">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14:paraId="1CD41BD1">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14:paraId="2F389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14:paraId="41D23CBD">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14:paraId="079691F6">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14:paraId="197AD516">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14:paraId="68A33608">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14:paraId="3E72A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14:paraId="2BD27EDA">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14:paraId="5193A400">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14:paraId="7E20F8B3">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14:paraId="76EBCB8C">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14:paraId="7E412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14:paraId="1BA62105">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14:paraId="46B8457B">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14:paraId="1D50B64D">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14:paraId="28638AB6">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14:paraId="62E0F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14:paraId="4E0F12B7">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14:paraId="4EA0A492">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14:paraId="633C48B6">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14:paraId="3FC88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14:paraId="4035B39B">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14:paraId="531B3033">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14:paraId="3BEFB5CB">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14:paraId="56CD2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14:paraId="71F5A94C">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14:paraId="4A034A85">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14:paraId="34FE8433">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14:paraId="4C0A9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45B42276">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14:paraId="1D22E3FC">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14:paraId="51C94662">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14:paraId="1B59A594">
            <w:pPr>
              <w:pStyle w:val="6"/>
              <w:keepNext w:val="0"/>
              <w:keepLines w:val="0"/>
              <w:pageBreakBefore w:val="0"/>
              <w:numPr>
                <w:ilvl w:val="0"/>
                <w:numId w:val="0"/>
              </w:numPr>
              <w:tabs>
                <w:tab w:val="left" w:pos="26"/>
              </w:tabs>
              <w:kinsoku/>
              <w:wordWrap/>
              <w:overflowPunct/>
              <w:topLinePunct w:val="0"/>
              <w:bidi w:val="0"/>
              <w:snapToGrid/>
              <w:spacing w:line="400" w:lineRule="exact"/>
              <w:ind w:left="26" w:leftChars="0"/>
              <w:jc w:val="both"/>
              <w:rPr>
                <w:bCs/>
                <w:color w:val="000000" w:themeColor="text1"/>
                <w:highlight w:val="none"/>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2、</w:t>
            </w: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14:paraId="2D406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75" w:type="dxa"/>
            <w:vMerge w:val="restart"/>
            <w:tcBorders>
              <w:top w:val="single" w:color="auto" w:sz="4" w:space="0"/>
              <w:left w:val="single" w:color="auto" w:sz="4" w:space="0"/>
              <w:right w:val="single" w:color="auto" w:sz="4" w:space="0"/>
            </w:tcBorders>
            <w:vAlign w:val="center"/>
          </w:tcPr>
          <w:p w14:paraId="2DA532BD">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14:paraId="28B82187">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003" w:type="dxa"/>
            <w:gridSpan w:val="2"/>
            <w:tcBorders>
              <w:top w:val="single" w:color="auto" w:sz="4" w:space="0"/>
              <w:left w:val="single" w:color="auto" w:sz="4" w:space="0"/>
              <w:right w:val="single" w:color="auto" w:sz="4" w:space="0"/>
            </w:tcBorders>
            <w:vAlign w:val="center"/>
          </w:tcPr>
          <w:p w14:paraId="6BFCDEA1">
            <w:pPr>
              <w:spacing w:line="340" w:lineRule="exact"/>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全国招标采购公共服务平台</w:t>
            </w:r>
          </w:p>
        </w:tc>
        <w:tc>
          <w:tcPr>
            <w:tcW w:w="4033" w:type="dxa"/>
            <w:tcBorders>
              <w:top w:val="single" w:color="auto" w:sz="4" w:space="0"/>
              <w:left w:val="single" w:color="auto" w:sz="4" w:space="0"/>
              <w:bottom w:val="single" w:color="auto" w:sz="4" w:space="0"/>
              <w:right w:val="single" w:color="auto" w:sz="4" w:space="0"/>
            </w:tcBorders>
            <w:vAlign w:val="center"/>
          </w:tcPr>
          <w:p w14:paraId="32AF2133">
            <w:pPr>
              <w:spacing w:line="340" w:lineRule="exact"/>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https://www.hnzbcgxxw.com/</w:t>
            </w:r>
          </w:p>
        </w:tc>
      </w:tr>
      <w:tr w14:paraId="18C39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675" w:type="dxa"/>
            <w:vMerge w:val="continue"/>
            <w:tcBorders>
              <w:left w:val="single" w:color="auto" w:sz="4" w:space="0"/>
              <w:right w:val="single" w:color="auto" w:sz="4" w:space="0"/>
            </w:tcBorders>
            <w:vAlign w:val="center"/>
          </w:tcPr>
          <w:p w14:paraId="27C92E8D">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14:paraId="6A363859">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003" w:type="dxa"/>
            <w:gridSpan w:val="2"/>
            <w:vMerge w:val="restart"/>
            <w:tcBorders>
              <w:top w:val="single" w:color="auto" w:sz="4" w:space="0"/>
              <w:left w:val="single" w:color="auto" w:sz="4" w:space="0"/>
              <w:right w:val="single" w:color="auto" w:sz="4" w:space="0"/>
            </w:tcBorders>
            <w:vAlign w:val="center"/>
          </w:tcPr>
          <w:p w14:paraId="4042FE4E">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4033" w:type="dxa"/>
            <w:tcBorders>
              <w:top w:val="single" w:color="auto" w:sz="4" w:space="0"/>
              <w:left w:val="single" w:color="auto" w:sz="4" w:space="0"/>
              <w:bottom w:val="single" w:color="auto" w:sz="4" w:space="0"/>
              <w:right w:val="single" w:color="auto" w:sz="4" w:space="0"/>
            </w:tcBorders>
            <w:vAlign w:val="center"/>
          </w:tcPr>
          <w:p w14:paraId="68A8D9A9">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14:paraId="473BD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Merge w:val="continue"/>
            <w:tcBorders>
              <w:left w:val="single" w:color="auto" w:sz="4" w:space="0"/>
              <w:right w:val="single" w:color="auto" w:sz="4" w:space="0"/>
            </w:tcBorders>
            <w:vAlign w:val="center"/>
          </w:tcPr>
          <w:p w14:paraId="5A9AC5DF">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14:paraId="3A9FD5B8">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003" w:type="dxa"/>
            <w:gridSpan w:val="2"/>
            <w:vMerge w:val="continue"/>
            <w:tcBorders>
              <w:left w:val="single" w:color="auto" w:sz="4" w:space="0"/>
              <w:bottom w:val="single" w:color="auto" w:sz="4" w:space="0"/>
              <w:right w:val="single" w:color="auto" w:sz="4" w:space="0"/>
            </w:tcBorders>
            <w:vAlign w:val="center"/>
          </w:tcPr>
          <w:p w14:paraId="5C5040F6">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4033" w:type="dxa"/>
            <w:tcBorders>
              <w:top w:val="single" w:color="auto" w:sz="4" w:space="0"/>
              <w:left w:val="single" w:color="auto" w:sz="4" w:space="0"/>
              <w:bottom w:val="single" w:color="auto" w:sz="4" w:space="0"/>
              <w:right w:val="single" w:color="auto" w:sz="4" w:space="0"/>
            </w:tcBorders>
            <w:vAlign w:val="center"/>
          </w:tcPr>
          <w:p w14:paraId="68F607B3">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14:paraId="38449FF5">
      <w:pPr>
        <w:pStyle w:val="6"/>
        <w:ind w:left="0" w:leftChars="0" w:firstLine="0" w:firstLineChars="0"/>
        <w:rPr>
          <w:rFonts w:hint="eastAsia"/>
          <w:color w:val="000000" w:themeColor="text1"/>
          <w:szCs w:val="21"/>
          <w:highlight w:val="none"/>
          <w14:textFill>
            <w14:solidFill>
              <w14:schemeClr w14:val="tx1"/>
            </w14:solidFill>
          </w14:textFill>
        </w:rPr>
      </w:pPr>
    </w:p>
    <w:p w14:paraId="1E8206BF">
      <w:pPr>
        <w:pStyle w:val="6"/>
        <w:ind w:left="0" w:leftChars="0" w:firstLine="0" w:firstLineChars="0"/>
        <w:rPr>
          <w:rFonts w:hint="eastAsia"/>
          <w:color w:val="000000" w:themeColor="text1"/>
          <w:szCs w:val="21"/>
          <w:highlight w:val="none"/>
          <w14:textFill>
            <w14:solidFill>
              <w14:schemeClr w14:val="tx1"/>
            </w14:solidFill>
          </w14:textFill>
        </w:rPr>
      </w:pPr>
    </w:p>
    <w:p w14:paraId="1A542441">
      <w:pPr>
        <w:pStyle w:val="4"/>
        <w:numPr>
          <w:ilvl w:val="0"/>
          <w:numId w:val="0"/>
        </w:numPr>
        <w:rPr>
          <w:color w:val="000000" w:themeColor="text1"/>
          <w:sz w:val="24"/>
          <w:highlight w:val="none"/>
          <w14:textFill>
            <w14:solidFill>
              <w14:schemeClr w14:val="tx1"/>
            </w14:solidFill>
          </w14:textFill>
        </w:rPr>
      </w:pPr>
      <w:bookmarkStart w:id="119" w:name="_Hlt21938668"/>
      <w:bookmarkEnd w:id="119"/>
      <w:bookmarkStart w:id="120" w:name="_Hlt21938665"/>
      <w:bookmarkEnd w:id="120"/>
      <w:bookmarkStart w:id="121" w:name="_Toc503785396"/>
      <w:bookmarkStart w:id="122" w:name="_Toc332270314"/>
      <w:bookmarkStart w:id="123" w:name="_Toc342296728"/>
      <w:bookmarkStart w:id="124" w:name="_Toc365985147"/>
      <w:bookmarkStart w:id="125" w:name="_Toc339020063"/>
      <w:bookmarkStart w:id="126" w:name="_Toc345513835"/>
      <w:bookmarkStart w:id="127" w:name="_Toc365967041"/>
      <w:bookmarkStart w:id="128" w:name="_Toc341348306"/>
      <w:bookmarkStart w:id="129" w:name="_Toc28347"/>
      <w:bookmarkStart w:id="130" w:name="_Toc331512866"/>
      <w:bookmarkStart w:id="131" w:name="_Toc339441055"/>
      <w:bookmarkStart w:id="132" w:name="_Toc337632326"/>
      <w:bookmarkStart w:id="133" w:name="_Toc333238601"/>
      <w:bookmarkStart w:id="134" w:name="_Toc497224194"/>
      <w:bookmarkStart w:id="135" w:name="_Toc340677038"/>
      <w:bookmarkStart w:id="136" w:name="_Toc339019857"/>
      <w:bookmarkStart w:id="137" w:name="_Toc340672837"/>
      <w:bookmarkStart w:id="138" w:name="_Toc342060342"/>
      <w:bookmarkStart w:id="139" w:name="_Toc333935314"/>
      <w:bookmarkStart w:id="140" w:name="_Toc339020201"/>
      <w:bookmarkStart w:id="141" w:name="_Toc330459953"/>
      <w:bookmarkStart w:id="142" w:name="_Toc333935655"/>
      <w:bookmarkStart w:id="143" w:name="_Toc339019983"/>
      <w:bookmarkStart w:id="144" w:name="_Toc331684006"/>
      <w:bookmarkStart w:id="145" w:name="_Toc349143557"/>
      <w:bookmarkStart w:id="146" w:name="_Toc336681548"/>
      <w:bookmarkStart w:id="147" w:name="_Toc340507410"/>
      <w:bookmarkStart w:id="148" w:name="_Toc333237756"/>
      <w:bookmarkStart w:id="149" w:name="_Toc350438717"/>
      <w:bookmarkStart w:id="150" w:name="_Toc349127594"/>
      <w:bookmarkStart w:id="151" w:name="_Toc350756418"/>
      <w:bookmarkStart w:id="152" w:name="_Toc366072496"/>
      <w:bookmarkStart w:id="153" w:name="_Toc336681903"/>
      <w:bookmarkStart w:id="154" w:name="_Toc333237645"/>
      <w:bookmarkStart w:id="155" w:name="_Toc332206676"/>
      <w:bookmarkStart w:id="156" w:name="_Toc339362268"/>
      <w:r>
        <w:rPr>
          <w:rFonts w:hint="eastAsia"/>
          <w:color w:val="000000" w:themeColor="text1"/>
          <w:sz w:val="24"/>
          <w:highlight w:val="none"/>
          <w14:textFill>
            <w14:solidFill>
              <w14:schemeClr w14:val="tx1"/>
            </w14:solidFill>
          </w14:textFill>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1B93BDF3">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57" w:name="_Toc497224195"/>
      <w:bookmarkStart w:id="158" w:name="_Toc503785397"/>
      <w:bookmarkStart w:id="159" w:name="_Toc336681549"/>
      <w:bookmarkStart w:id="160" w:name="_Toc340507411"/>
      <w:bookmarkStart w:id="161" w:name="_Toc339019984"/>
      <w:bookmarkStart w:id="162" w:name="_Toc342060343"/>
      <w:bookmarkStart w:id="163" w:name="_Toc333237646"/>
      <w:bookmarkStart w:id="164" w:name="_Toc341348307"/>
      <w:bookmarkStart w:id="165" w:name="_Toc339020202"/>
      <w:bookmarkStart w:id="166" w:name="_Toc342296729"/>
      <w:bookmarkStart w:id="167" w:name="_Toc339441056"/>
      <w:bookmarkStart w:id="168" w:name="_Toc366072497"/>
      <w:bookmarkStart w:id="169" w:name="_Toc365985148"/>
      <w:bookmarkStart w:id="170" w:name="_Toc332270315"/>
      <w:bookmarkStart w:id="171" w:name="_Toc349127595"/>
      <w:bookmarkStart w:id="172" w:name="_Toc333237757"/>
      <w:bookmarkStart w:id="173" w:name="_Toc333935656"/>
      <w:bookmarkStart w:id="174" w:name="_Toc337632327"/>
      <w:bookmarkStart w:id="175" w:name="_Toc350438718"/>
      <w:bookmarkStart w:id="176" w:name="_Toc340672838"/>
      <w:bookmarkStart w:id="177" w:name="_Toc339020064"/>
      <w:bookmarkStart w:id="178" w:name="_Toc331684007"/>
      <w:bookmarkStart w:id="179" w:name="_Toc330459954"/>
      <w:bookmarkStart w:id="180" w:name="_Toc340677039"/>
      <w:bookmarkStart w:id="181" w:name="_Toc336681904"/>
      <w:bookmarkStart w:id="182" w:name="_Toc332206677"/>
      <w:bookmarkStart w:id="183" w:name="_Toc339019858"/>
      <w:bookmarkStart w:id="184" w:name="_Toc350756419"/>
      <w:bookmarkStart w:id="185" w:name="_Toc333935315"/>
      <w:bookmarkStart w:id="186" w:name="_Toc331512867"/>
      <w:bookmarkStart w:id="187" w:name="_Toc365967042"/>
      <w:bookmarkStart w:id="188" w:name="_Toc339362269"/>
      <w:bookmarkStart w:id="189" w:name="_Toc333238602"/>
      <w:bookmarkStart w:id="190" w:name="_Toc349143558"/>
      <w:bookmarkStart w:id="191" w:name="_Toc345513836"/>
      <w:bookmarkStart w:id="192" w:name="_Toc32467"/>
      <w:r>
        <w:rPr>
          <w:rFonts w:hint="eastAsia"/>
          <w:color w:val="000000" w:themeColor="text1"/>
          <w:highlight w:val="none"/>
          <w14:textFill>
            <w14:solidFill>
              <w14:schemeClr w14:val="tx1"/>
            </w14:solidFill>
          </w14:textFill>
        </w:rPr>
        <w:t>适用范围</w:t>
      </w:r>
      <w:bookmarkEnd w:id="157"/>
      <w:bookmarkEnd w:id="158"/>
      <w:r>
        <w:rPr>
          <w:rFonts w:hint="eastAsia"/>
          <w:color w:val="000000" w:themeColor="text1"/>
          <w:highlight w:val="none"/>
          <w14:textFill>
            <w14:solidFill>
              <w14:schemeClr w14:val="tx1"/>
            </w14:solidFill>
          </w14:textFill>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31288643">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3" w:name="_Toc333935657"/>
      <w:bookmarkStart w:id="194" w:name="_Toc349127596"/>
      <w:bookmarkStart w:id="195" w:name="_Toc345513837"/>
      <w:bookmarkStart w:id="196" w:name="_Toc341348308"/>
      <w:bookmarkStart w:id="197" w:name="_Toc340507412"/>
      <w:bookmarkStart w:id="198" w:name="_Toc339362270"/>
      <w:bookmarkStart w:id="199" w:name="_Toc333238603"/>
      <w:bookmarkStart w:id="200" w:name="_Toc339020065"/>
      <w:bookmarkStart w:id="201" w:name="_Toc339020203"/>
      <w:bookmarkStart w:id="202" w:name="_Toc333237758"/>
      <w:bookmarkStart w:id="203" w:name="_Toc340672839"/>
      <w:bookmarkStart w:id="204" w:name="_Toc349143559"/>
      <w:bookmarkStart w:id="205" w:name="_Toc331684008"/>
      <w:bookmarkStart w:id="206" w:name="_Toc350438719"/>
      <w:bookmarkStart w:id="207" w:name="_Toc365985149"/>
      <w:bookmarkStart w:id="208" w:name="_Toc339441057"/>
      <w:bookmarkStart w:id="209" w:name="_Toc350756420"/>
      <w:bookmarkStart w:id="210" w:name="_Toc342060344"/>
      <w:bookmarkStart w:id="211" w:name="_Toc333237647"/>
      <w:bookmarkStart w:id="212" w:name="_Toc339019859"/>
      <w:bookmarkStart w:id="213" w:name="_Toc332270316"/>
      <w:bookmarkStart w:id="214" w:name="_Toc340677040"/>
      <w:bookmarkStart w:id="215" w:name="_Toc503785398"/>
      <w:bookmarkStart w:id="216" w:name="_Toc365967043"/>
      <w:bookmarkStart w:id="217" w:name="_Toc331512868"/>
      <w:bookmarkStart w:id="218" w:name="_Toc366072498"/>
      <w:bookmarkStart w:id="219" w:name="_Toc337632328"/>
      <w:bookmarkStart w:id="220" w:name="_Toc497224196"/>
      <w:bookmarkStart w:id="221" w:name="_Toc336681550"/>
      <w:bookmarkStart w:id="222" w:name="_Toc336681905"/>
      <w:bookmarkStart w:id="223" w:name="_Toc339019985"/>
      <w:bookmarkStart w:id="224" w:name="_Toc330459955"/>
      <w:bookmarkStart w:id="225" w:name="_Toc333935316"/>
      <w:bookmarkStart w:id="226" w:name="_Toc342296730"/>
      <w:bookmarkStart w:id="227" w:name="_Toc332206678"/>
      <w:bookmarkStart w:id="228" w:name="_Toc374454571"/>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14:paraId="47D59741">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本项目的采购人已分别获得一笔资金用于支付本次招标项下的所有合同款项。</w:t>
      </w:r>
    </w:p>
    <w:p w14:paraId="105DC38C">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14:paraId="2C116EA8">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29" w:name="_Toc8092"/>
      <w:r>
        <w:rPr>
          <w:rFonts w:hint="eastAsia"/>
          <w:color w:val="000000" w:themeColor="text1"/>
          <w:highlight w:val="none"/>
          <w14:textFill>
            <w14:solidFill>
              <w14:schemeClr w14:val="tx1"/>
            </w14:solidFill>
          </w14:textFill>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14:paraId="048D22DB">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w:t>
      </w:r>
      <w:r>
        <w:rPr>
          <w:rFonts w:hint="eastAsia" w:ascii="宋体"/>
          <w:bCs/>
          <w:color w:val="000000" w:themeColor="text1"/>
          <w:highlight w:val="none"/>
          <w:lang w:eastAsia="zh-CN"/>
          <w14:textFill>
            <w14:solidFill>
              <w14:schemeClr w14:val="tx1"/>
            </w14:solidFill>
          </w14:textFill>
        </w:rPr>
        <w:t>广东业信招标有限公司</w:t>
      </w:r>
      <w:r>
        <w:rPr>
          <w:rFonts w:hint="eastAsia" w:ascii="宋体"/>
          <w:bCs/>
          <w:color w:val="000000" w:themeColor="text1"/>
          <w:highlight w:val="none"/>
          <w14:textFill>
            <w14:solidFill>
              <w14:schemeClr w14:val="tx1"/>
            </w14:solidFill>
          </w14:textFill>
        </w:rPr>
        <w:t>。</w:t>
      </w:r>
    </w:p>
    <w:p w14:paraId="53A56E5B">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14:paraId="508AE346">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阳西县财政局</w:t>
      </w:r>
      <w:r>
        <w:rPr>
          <w:rFonts w:hint="eastAsia" w:ascii="宋体"/>
          <w:bCs/>
          <w:color w:val="000000" w:themeColor="text1"/>
          <w:highlight w:val="none"/>
          <w14:textFill>
            <w14:solidFill>
              <w14:schemeClr w14:val="tx1"/>
            </w14:solidFill>
          </w14:textFill>
        </w:rPr>
        <w:t>，即项目采购用户方。</w:t>
      </w:r>
    </w:p>
    <w:p w14:paraId="6939FED9">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14:paraId="1CD628AE">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14:paraId="0CD6A6F5">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14:paraId="0BF4E84D">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14:paraId="412C3715">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0" w:name="_Toc503785399"/>
      <w:bookmarkStart w:id="231" w:name="_Toc497224197"/>
      <w:bookmarkStart w:id="232" w:name="_Toc339019986"/>
      <w:bookmarkStart w:id="233" w:name="_Toc340677041"/>
      <w:bookmarkStart w:id="234" w:name="_Toc333935658"/>
      <w:bookmarkStart w:id="235" w:name="_Toc365985150"/>
      <w:bookmarkStart w:id="236" w:name="_Toc332206679"/>
      <w:bookmarkStart w:id="237" w:name="_Toc333238604"/>
      <w:bookmarkStart w:id="238" w:name="_Toc339362271"/>
      <w:bookmarkStart w:id="239" w:name="_Toc366072499"/>
      <w:bookmarkStart w:id="240" w:name="_Toc339020066"/>
      <w:bookmarkStart w:id="241" w:name="_Toc337632329"/>
      <w:bookmarkStart w:id="242" w:name="_Toc340672840"/>
      <w:bookmarkStart w:id="243" w:name="_Toc341348309"/>
      <w:bookmarkStart w:id="244" w:name="_Toc339019860"/>
      <w:bookmarkStart w:id="245" w:name="_Toc339441058"/>
      <w:bookmarkStart w:id="246" w:name="_Toc331512869"/>
      <w:bookmarkStart w:id="247" w:name="_Toc365967044"/>
      <w:bookmarkStart w:id="248" w:name="_Toc336681906"/>
      <w:bookmarkStart w:id="249" w:name="_Toc331684009"/>
      <w:bookmarkStart w:id="250" w:name="_Toc330459956"/>
      <w:bookmarkStart w:id="251" w:name="_Toc333935317"/>
      <w:bookmarkStart w:id="252" w:name="_Toc350756421"/>
      <w:bookmarkStart w:id="253" w:name="_Toc345513838"/>
      <w:bookmarkStart w:id="254" w:name="_Toc339020204"/>
      <w:bookmarkStart w:id="255" w:name="_Toc15295"/>
      <w:bookmarkStart w:id="256" w:name="_Toc333237759"/>
      <w:bookmarkStart w:id="257" w:name="_Toc342296731"/>
      <w:bookmarkStart w:id="258" w:name="_Toc336681551"/>
      <w:bookmarkStart w:id="259" w:name="_Toc342060345"/>
      <w:bookmarkStart w:id="260" w:name="_Toc350438720"/>
      <w:bookmarkStart w:id="261" w:name="_Toc332270317"/>
      <w:bookmarkStart w:id="262" w:name="_Toc340507413"/>
      <w:bookmarkStart w:id="263" w:name="_Toc333237648"/>
      <w:bookmarkStart w:id="264" w:name="_Toc349143560"/>
      <w:bookmarkStart w:id="265" w:name="_Toc349127597"/>
      <w:bookmarkStart w:id="266" w:name="_Toc374454572"/>
      <w:r>
        <w:rPr>
          <w:rFonts w:hint="eastAsia"/>
          <w:color w:val="000000" w:themeColor="text1"/>
          <w:highlight w:val="none"/>
          <w14:textFill>
            <w14:solidFill>
              <w14:schemeClr w14:val="tx1"/>
            </w14:solidFill>
          </w14:textFill>
        </w:rPr>
        <w:t>合格的</w:t>
      </w:r>
      <w:bookmarkEnd w:id="230"/>
      <w:bookmarkEnd w:id="231"/>
      <w:r>
        <w:rPr>
          <w:rFonts w:hint="eastAsia"/>
          <w:color w:val="000000" w:themeColor="text1"/>
          <w:highlight w:val="none"/>
          <w14:textFill>
            <w14:solidFill>
              <w14:schemeClr w14:val="tx1"/>
            </w14:solidFill>
          </w14:textFill>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14:paraId="1E4D62EC">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14:paraId="26EE34F2">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14:paraId="76B46ABF">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14:paraId="12667C19">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14:paraId="35F99CFB">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14:paraId="1368FE4F">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14:paraId="0AC5AF34">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67" w:name="_Toc365967045"/>
      <w:bookmarkStart w:id="268" w:name="_Toc342296732"/>
      <w:bookmarkStart w:id="269" w:name="_Toc340677042"/>
      <w:bookmarkStart w:id="270" w:name="_Toc339020205"/>
      <w:bookmarkStart w:id="271" w:name="_Toc342060346"/>
      <w:bookmarkStart w:id="272" w:name="_Toc374454573"/>
      <w:bookmarkStart w:id="273" w:name="_Toc22222"/>
      <w:bookmarkStart w:id="274" w:name="_Toc337632330"/>
      <w:bookmarkStart w:id="275" w:name="_Toc340507414"/>
      <w:bookmarkStart w:id="276" w:name="_Toc333935318"/>
      <w:bookmarkStart w:id="277" w:name="_Toc339362272"/>
      <w:bookmarkStart w:id="278" w:name="_Toc339441059"/>
      <w:bookmarkStart w:id="279" w:name="_Toc349143561"/>
      <w:bookmarkStart w:id="280" w:name="_Toc333935659"/>
      <w:bookmarkStart w:id="281" w:name="_Toc341348310"/>
      <w:bookmarkStart w:id="282" w:name="_Toc339019987"/>
      <w:bookmarkStart w:id="283" w:name="_Toc349127598"/>
      <w:bookmarkStart w:id="284" w:name="_Toc331684010"/>
      <w:bookmarkStart w:id="285" w:name="_Toc333238605"/>
      <w:bookmarkStart w:id="286" w:name="_Toc340672841"/>
      <w:bookmarkStart w:id="287" w:name="_Toc330459957"/>
      <w:bookmarkStart w:id="288" w:name="_Toc336681552"/>
      <w:bookmarkStart w:id="289" w:name="_Toc350438721"/>
      <w:bookmarkStart w:id="290" w:name="_Toc365985151"/>
      <w:bookmarkStart w:id="291" w:name="_Toc331512870"/>
      <w:bookmarkStart w:id="292" w:name="_Toc497224198"/>
      <w:bookmarkStart w:id="293" w:name="_Toc350756422"/>
      <w:bookmarkStart w:id="294" w:name="_Toc333237760"/>
      <w:bookmarkStart w:id="295" w:name="_Toc333237649"/>
      <w:bookmarkStart w:id="296" w:name="_Toc336681907"/>
      <w:bookmarkStart w:id="297" w:name="_Toc332270318"/>
      <w:bookmarkStart w:id="298" w:name="_Toc503785400"/>
      <w:bookmarkStart w:id="299" w:name="_Toc339020067"/>
      <w:bookmarkStart w:id="300" w:name="_Toc366072500"/>
      <w:bookmarkStart w:id="301" w:name="_Toc339019861"/>
      <w:bookmarkStart w:id="302" w:name="_Toc345513839"/>
      <w:bookmarkStart w:id="303" w:name="_Toc332206680"/>
      <w:r>
        <w:rPr>
          <w:rFonts w:hint="eastAsia"/>
          <w:color w:val="000000" w:themeColor="text1"/>
          <w:highlight w:val="none"/>
          <w14:textFill>
            <w14:solidFill>
              <w14:schemeClr w14:val="tx1"/>
            </w14:solidFill>
          </w14:textFill>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14:paraId="553067B4">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04" w:name="_Toc333237761"/>
      <w:bookmarkStart w:id="305" w:name="_Toc336681553"/>
      <w:bookmarkStart w:id="306" w:name="_Toc349127599"/>
      <w:bookmarkStart w:id="307" w:name="_Toc497224199"/>
      <w:bookmarkStart w:id="308" w:name="_Toc339441060"/>
      <w:bookmarkStart w:id="309" w:name="_Toc333237650"/>
      <w:bookmarkStart w:id="310" w:name="_Toc339020206"/>
      <w:bookmarkStart w:id="311" w:name="_Toc339019988"/>
      <w:bookmarkStart w:id="312" w:name="_Toc333935660"/>
      <w:bookmarkStart w:id="313" w:name="_Toc332270319"/>
      <w:bookmarkStart w:id="314" w:name="_Toc336681908"/>
      <w:bookmarkStart w:id="315" w:name="_Toc365967046"/>
      <w:bookmarkStart w:id="316" w:name="_Toc503785401"/>
      <w:bookmarkStart w:id="317" w:name="_Toc366072501"/>
      <w:bookmarkStart w:id="318" w:name="_Toc365985152"/>
      <w:bookmarkStart w:id="319" w:name="_Toc332206681"/>
      <w:bookmarkStart w:id="320" w:name="_Toc350438722"/>
      <w:bookmarkStart w:id="321" w:name="_Toc342060347"/>
      <w:bookmarkStart w:id="322" w:name="_Toc333238606"/>
      <w:bookmarkStart w:id="323" w:name="_Toc374454574"/>
      <w:bookmarkStart w:id="324" w:name="_Toc340672842"/>
      <w:bookmarkStart w:id="325" w:name="_Toc339019862"/>
      <w:bookmarkStart w:id="326" w:name="_Toc331684011"/>
      <w:bookmarkStart w:id="327" w:name="_Toc340507415"/>
      <w:bookmarkStart w:id="328" w:name="_Toc349143562"/>
      <w:bookmarkStart w:id="329" w:name="_Toc330459958"/>
      <w:bookmarkStart w:id="330" w:name="_Toc333935319"/>
      <w:bookmarkStart w:id="331" w:name="_Toc331512871"/>
      <w:bookmarkStart w:id="332" w:name="_Toc339020068"/>
      <w:bookmarkStart w:id="333" w:name="_Toc350756423"/>
      <w:bookmarkStart w:id="334" w:name="_Toc339362273"/>
      <w:bookmarkStart w:id="335" w:name="_Toc341348311"/>
      <w:bookmarkStart w:id="336" w:name="_Toc340677043"/>
      <w:bookmarkStart w:id="337" w:name="_Toc345513840"/>
      <w:bookmarkStart w:id="338" w:name="_Toc337632331"/>
      <w:bookmarkStart w:id="339" w:name="_Toc342296733"/>
    </w:p>
    <w:p w14:paraId="4ABDD5E0">
      <w:pPr>
        <w:pStyle w:val="4"/>
        <w:numPr>
          <w:ilvl w:val="0"/>
          <w:numId w:val="0"/>
        </w:numPr>
        <w:rPr>
          <w:color w:val="000000" w:themeColor="text1"/>
          <w:sz w:val="24"/>
          <w:highlight w:val="none"/>
          <w14:textFill>
            <w14:solidFill>
              <w14:schemeClr w14:val="tx1"/>
            </w14:solidFill>
          </w14:textFill>
        </w:rPr>
      </w:pPr>
      <w:bookmarkStart w:id="340" w:name="_Toc13935"/>
      <w:r>
        <w:rPr>
          <w:rFonts w:hint="eastAsia"/>
          <w:color w:val="000000" w:themeColor="text1"/>
          <w:sz w:val="24"/>
          <w:highlight w:val="none"/>
          <w14:textFill>
            <w14:solidFill>
              <w14:schemeClr w14:val="tx1"/>
            </w14:solidFill>
          </w14:textFill>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590B5707">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41" w:name="_Toc339441061"/>
      <w:bookmarkStart w:id="342" w:name="_Toc332270320"/>
      <w:bookmarkStart w:id="343" w:name="_Toc333935320"/>
      <w:bookmarkStart w:id="344" w:name="_Toc330459959"/>
      <w:bookmarkStart w:id="345" w:name="_Toc374454575"/>
      <w:bookmarkStart w:id="346" w:name="_Toc339019863"/>
      <w:bookmarkStart w:id="347" w:name="_Toc339020069"/>
      <w:bookmarkStart w:id="348" w:name="_Toc337632332"/>
      <w:bookmarkStart w:id="349" w:name="_Toc336681554"/>
      <w:bookmarkStart w:id="350" w:name="_Toc345513841"/>
      <w:bookmarkStart w:id="351" w:name="_Toc350756424"/>
      <w:bookmarkStart w:id="352" w:name="_Toc333935661"/>
      <w:bookmarkStart w:id="353" w:name="_Toc333237651"/>
      <w:bookmarkStart w:id="354" w:name="_Toc365967047"/>
      <w:bookmarkStart w:id="355" w:name="_Toc340507416"/>
      <w:bookmarkStart w:id="356" w:name="_Toc503785402"/>
      <w:bookmarkStart w:id="357" w:name="_Toc331684012"/>
      <w:bookmarkStart w:id="358" w:name="_Toc339020207"/>
      <w:bookmarkStart w:id="359" w:name="_Toc339019989"/>
      <w:bookmarkStart w:id="360" w:name="_Toc350438723"/>
      <w:bookmarkStart w:id="361" w:name="_Toc332206682"/>
      <w:bookmarkStart w:id="362" w:name="_Toc366072502"/>
      <w:bookmarkStart w:id="363" w:name="_Toc336681909"/>
      <w:bookmarkStart w:id="364" w:name="_Toc333237762"/>
      <w:bookmarkStart w:id="365" w:name="_Toc333238607"/>
      <w:bookmarkStart w:id="366" w:name="_Toc340677044"/>
      <w:bookmarkStart w:id="367" w:name="_Toc331512872"/>
      <w:bookmarkStart w:id="368" w:name="_Toc340672843"/>
      <w:bookmarkStart w:id="369" w:name="_Toc349127600"/>
      <w:bookmarkStart w:id="370" w:name="_Toc497224200"/>
      <w:bookmarkStart w:id="371" w:name="_Toc339362274"/>
      <w:bookmarkStart w:id="372" w:name="_Toc349143563"/>
      <w:bookmarkStart w:id="373" w:name="_Toc342060348"/>
      <w:bookmarkStart w:id="374" w:name="_Toc18321"/>
      <w:bookmarkStart w:id="375" w:name="_Toc365985153"/>
      <w:bookmarkStart w:id="376" w:name="_Toc341348312"/>
      <w:bookmarkStart w:id="377" w:name="_Toc342296734"/>
      <w:r>
        <w:rPr>
          <w:rFonts w:hint="eastAsia"/>
          <w:color w:val="000000" w:themeColor="text1"/>
          <w:highlight w:val="none"/>
          <w14:textFill>
            <w14:solidFill>
              <w14:schemeClr w14:val="tx1"/>
            </w14:solidFill>
          </w14:textFill>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14:paraId="6C1695CF">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14:paraId="3D0C216E">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14:paraId="7965662B">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14:paraId="220B42A0">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14:paraId="17EA5D5C">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14:paraId="08121895">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14:paraId="3CCEE3E4">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14:paraId="585C5EFE">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78" w:name="_Toc342296735"/>
      <w:bookmarkStart w:id="379" w:name="_Toc336681555"/>
      <w:bookmarkStart w:id="380" w:name="_Toc333237652"/>
      <w:bookmarkStart w:id="381" w:name="_Toc350756425"/>
      <w:bookmarkStart w:id="382" w:name="_Toc342060349"/>
      <w:bookmarkStart w:id="383" w:name="_Toc350438724"/>
      <w:bookmarkStart w:id="384" w:name="_Toc332206683"/>
      <w:bookmarkStart w:id="385" w:name="_Toc340672844"/>
      <w:bookmarkStart w:id="386" w:name="_Toc349143564"/>
      <w:bookmarkStart w:id="387" w:name="_Toc370388389"/>
      <w:bookmarkStart w:id="388" w:name="_Toc332270321"/>
      <w:bookmarkStart w:id="389" w:name="_Toc339020208"/>
      <w:bookmarkStart w:id="390" w:name="_Toc365985154"/>
      <w:bookmarkStart w:id="391" w:name="_Toc345513842"/>
      <w:bookmarkStart w:id="392" w:name="_Toc341348313"/>
      <w:bookmarkStart w:id="393" w:name="_Toc340507417"/>
      <w:bookmarkStart w:id="394" w:name="_Toc365967048"/>
      <w:bookmarkStart w:id="395" w:name="_Toc339441062"/>
      <w:bookmarkStart w:id="396" w:name="_Toc333935321"/>
      <w:bookmarkStart w:id="397" w:name="_Toc333237763"/>
      <w:bookmarkStart w:id="398" w:name="_Toc333935662"/>
      <w:bookmarkStart w:id="399" w:name="_Toc349127601"/>
      <w:bookmarkStart w:id="400" w:name="_Toc339019990"/>
      <w:bookmarkStart w:id="401" w:name="_Toc339362275"/>
      <w:bookmarkStart w:id="402" w:name="_Toc333238608"/>
      <w:bookmarkStart w:id="403" w:name="_Toc340677045"/>
      <w:bookmarkStart w:id="404" w:name="_Toc503785403"/>
      <w:bookmarkStart w:id="405" w:name="_Toc331512873"/>
      <w:bookmarkStart w:id="406" w:name="_Toc497224201"/>
      <w:bookmarkStart w:id="407" w:name="_Toc330459960"/>
      <w:bookmarkStart w:id="408" w:name="_Toc339019864"/>
      <w:bookmarkStart w:id="409" w:name="_Toc339020070"/>
      <w:bookmarkStart w:id="410" w:name="_Toc337632333"/>
      <w:bookmarkStart w:id="411" w:name="_Toc331684013"/>
      <w:bookmarkStart w:id="412" w:name="_Toc336681910"/>
      <w:bookmarkStart w:id="413" w:name="_Toc374454576"/>
      <w:bookmarkStart w:id="414" w:name="_Toc31945"/>
      <w:bookmarkStart w:id="415" w:name="_Toc497224203"/>
      <w:bookmarkStart w:id="416" w:name="_Toc503785405"/>
      <w:bookmarkStart w:id="417" w:name="_Toc337632335"/>
      <w:bookmarkStart w:id="418" w:name="_Toc366072505"/>
      <w:bookmarkStart w:id="419" w:name="_Toc350438726"/>
      <w:bookmarkStart w:id="420" w:name="_Toc331512875"/>
      <w:bookmarkStart w:id="421" w:name="_Toc339441064"/>
      <w:bookmarkStart w:id="422" w:name="_Toc333935323"/>
      <w:bookmarkStart w:id="423" w:name="_Toc331684015"/>
      <w:bookmarkStart w:id="424" w:name="_Toc333237765"/>
      <w:bookmarkStart w:id="425" w:name="_Toc342060351"/>
      <w:bookmarkStart w:id="426" w:name="_Toc339019992"/>
      <w:bookmarkStart w:id="427" w:name="_Toc333935664"/>
      <w:bookmarkStart w:id="428" w:name="_Toc339019866"/>
      <w:bookmarkStart w:id="429" w:name="_Toc342296737"/>
      <w:bookmarkStart w:id="430" w:name="_Toc340507419"/>
      <w:bookmarkStart w:id="431" w:name="_Toc330459962"/>
      <w:bookmarkStart w:id="432" w:name="_Toc333238610"/>
      <w:bookmarkStart w:id="433" w:name="_Toc339362277"/>
      <w:bookmarkStart w:id="434" w:name="_Toc365985156"/>
      <w:bookmarkStart w:id="435" w:name="_Toc332206685"/>
      <w:bookmarkStart w:id="436" w:name="_Toc336681557"/>
      <w:bookmarkStart w:id="437" w:name="_Toc350756427"/>
      <w:bookmarkStart w:id="438" w:name="_Toc339020210"/>
      <w:bookmarkStart w:id="439" w:name="_Toc341348315"/>
      <w:bookmarkStart w:id="440" w:name="_Toc333237654"/>
      <w:bookmarkStart w:id="441" w:name="_Toc349127603"/>
      <w:bookmarkStart w:id="442" w:name="_Toc340672846"/>
      <w:bookmarkStart w:id="443" w:name="_Toc345513844"/>
      <w:bookmarkStart w:id="444" w:name="_Toc339020072"/>
      <w:bookmarkStart w:id="445" w:name="_Toc365967050"/>
      <w:bookmarkStart w:id="446" w:name="_Toc336681912"/>
      <w:bookmarkStart w:id="447" w:name="_Toc340677047"/>
      <w:bookmarkStart w:id="448" w:name="_Toc332270323"/>
      <w:bookmarkStart w:id="449" w:name="_Toc349143566"/>
      <w:r>
        <w:rPr>
          <w:rFonts w:hint="eastAsia"/>
          <w:color w:val="000000" w:themeColor="text1"/>
          <w:highlight w:val="none"/>
          <w14:textFill>
            <w14:solidFill>
              <w14:schemeClr w14:val="tx1"/>
            </w14:solidFill>
          </w14:textFill>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14:textFill>
            <w14:solidFill>
              <w14:schemeClr w14:val="tx1"/>
            </w14:solidFill>
          </w14:textFill>
        </w:rPr>
        <w:t>、修改</w:t>
      </w:r>
      <w:bookmarkEnd w:id="413"/>
      <w:bookmarkEnd w:id="414"/>
    </w:p>
    <w:p w14:paraId="0D07B366">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14:paraId="6E4B7957">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14:paraId="258C8598">
      <w:pPr>
        <w:pStyle w:val="4"/>
        <w:numPr>
          <w:ilvl w:val="0"/>
          <w:numId w:val="0"/>
        </w:numPr>
        <w:rPr>
          <w:color w:val="000000" w:themeColor="text1"/>
          <w:sz w:val="24"/>
          <w:highlight w:val="none"/>
          <w14:textFill>
            <w14:solidFill>
              <w14:schemeClr w14:val="tx1"/>
            </w14:solidFill>
          </w14:textFill>
        </w:rPr>
      </w:pPr>
      <w:bookmarkStart w:id="450" w:name="_Toc374454577"/>
      <w:r>
        <w:rPr>
          <w:color w:val="000000" w:themeColor="text1"/>
          <w:sz w:val="24"/>
          <w:highlight w:val="none"/>
          <w14:textFill>
            <w14:solidFill>
              <w14:schemeClr w14:val="tx1"/>
            </w14:solidFill>
          </w14:textFill>
        </w:rPr>
        <w:br w:type="page"/>
      </w:r>
      <w:bookmarkStart w:id="451" w:name="_Toc31035"/>
      <w:r>
        <w:rPr>
          <w:rFonts w:hint="eastAsia"/>
          <w:color w:val="000000" w:themeColor="text1"/>
          <w:sz w:val="24"/>
          <w:highlight w:val="none"/>
          <w14:textFill>
            <w14:solidFill>
              <w14:schemeClr w14:val="tx1"/>
            </w14:solidFill>
          </w14:textFill>
        </w:rPr>
        <w:t>Ｃ投标文件的编</w:t>
      </w:r>
      <w:bookmarkEnd w:id="415"/>
      <w:bookmarkEnd w:id="416"/>
      <w:r>
        <w:rPr>
          <w:rFonts w:hint="eastAsia"/>
          <w:color w:val="000000" w:themeColor="text1"/>
          <w:sz w:val="24"/>
          <w:highlight w:val="none"/>
          <w14:textFill>
            <w14:solidFill>
              <w14:schemeClr w14:val="tx1"/>
            </w14:solidFill>
          </w14:textFill>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14:paraId="6C1F89F5">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52" w:name="_Toc332206686"/>
      <w:bookmarkStart w:id="453" w:name="_Toc333238611"/>
      <w:bookmarkStart w:id="454" w:name="_Toc497224204"/>
      <w:bookmarkStart w:id="455" w:name="_Toc339020073"/>
      <w:bookmarkStart w:id="456" w:name="_Toc339362278"/>
      <w:bookmarkStart w:id="457" w:name="_Toc350756428"/>
      <w:bookmarkStart w:id="458" w:name="_Toc374454578"/>
      <w:bookmarkStart w:id="459" w:name="_Toc366072506"/>
      <w:bookmarkStart w:id="460" w:name="_Toc333237766"/>
      <w:bookmarkStart w:id="461" w:name="_Toc332270324"/>
      <w:bookmarkStart w:id="462" w:name="_Toc28102"/>
      <w:bookmarkStart w:id="463" w:name="_Toc342060352"/>
      <w:bookmarkStart w:id="464" w:name="_Toc340672847"/>
      <w:bookmarkStart w:id="465" w:name="_Toc339020211"/>
      <w:bookmarkStart w:id="466" w:name="_Toc336681913"/>
      <w:bookmarkStart w:id="467" w:name="_Toc349143567"/>
      <w:bookmarkStart w:id="468" w:name="_Toc339019993"/>
      <w:bookmarkStart w:id="469" w:name="_Toc330459963"/>
      <w:bookmarkStart w:id="470" w:name="_Toc339441065"/>
      <w:bookmarkStart w:id="471" w:name="_Toc365985157"/>
      <w:bookmarkStart w:id="472" w:name="_Toc345513845"/>
      <w:bookmarkStart w:id="473" w:name="_Toc333935324"/>
      <w:bookmarkStart w:id="474" w:name="_Toc337632336"/>
      <w:bookmarkStart w:id="475" w:name="_Toc333237655"/>
      <w:bookmarkStart w:id="476" w:name="_Toc342296738"/>
      <w:bookmarkStart w:id="477" w:name="_Toc340507420"/>
      <w:bookmarkStart w:id="478" w:name="_Toc339019867"/>
      <w:bookmarkStart w:id="479" w:name="_Toc336681558"/>
      <w:bookmarkStart w:id="480" w:name="_Toc331512876"/>
      <w:bookmarkStart w:id="481" w:name="_Toc340677048"/>
      <w:bookmarkStart w:id="482" w:name="_Toc341348316"/>
      <w:bookmarkStart w:id="483" w:name="_Toc331684016"/>
      <w:bookmarkStart w:id="484" w:name="_Toc350438727"/>
      <w:bookmarkStart w:id="485" w:name="_Toc503785406"/>
      <w:bookmarkStart w:id="486" w:name="_Toc365967051"/>
      <w:bookmarkStart w:id="487" w:name="_Toc349127604"/>
      <w:bookmarkStart w:id="488" w:name="_Toc333935665"/>
      <w:r>
        <w:rPr>
          <w:rFonts w:hint="eastAsia"/>
          <w:color w:val="000000" w:themeColor="text1"/>
          <w:highlight w:val="none"/>
          <w14:textFill>
            <w14:solidFill>
              <w14:schemeClr w14:val="tx1"/>
            </w14:solidFill>
          </w14:textFill>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14:paraId="03F6DC25">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14:paraId="1CB274CA">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89" w:name="_Toc332206687"/>
      <w:bookmarkStart w:id="490" w:name="_Toc339441066"/>
      <w:bookmarkStart w:id="491" w:name="_Toc22509"/>
      <w:bookmarkStart w:id="492" w:name="_Toc497224205"/>
      <w:bookmarkStart w:id="493" w:name="_Toc333238612"/>
      <w:bookmarkStart w:id="494" w:name="_Toc332270325"/>
      <w:bookmarkStart w:id="495" w:name="_Toc340507421"/>
      <w:bookmarkStart w:id="496" w:name="_Toc333935325"/>
      <w:bookmarkStart w:id="497" w:name="_Toc330459964"/>
      <w:bookmarkStart w:id="498" w:name="_Toc340672848"/>
      <w:bookmarkStart w:id="499" w:name="_Toc365967052"/>
      <w:bookmarkStart w:id="500" w:name="_Toc339020212"/>
      <w:bookmarkStart w:id="501" w:name="_Toc350756429"/>
      <w:bookmarkStart w:id="502" w:name="_Toc342296739"/>
      <w:bookmarkStart w:id="503" w:name="_Toc365985158"/>
      <w:bookmarkStart w:id="504" w:name="_Toc333935666"/>
      <w:bookmarkStart w:id="505" w:name="_Toc333237767"/>
      <w:bookmarkStart w:id="506" w:name="_Toc337632337"/>
      <w:bookmarkStart w:id="507" w:name="_Toc339362279"/>
      <w:bookmarkStart w:id="508" w:name="_Toc342060353"/>
      <w:bookmarkStart w:id="509" w:name="_Toc339020074"/>
      <w:bookmarkStart w:id="510" w:name="_Toc331512877"/>
      <w:bookmarkStart w:id="511" w:name="_Toc374454579"/>
      <w:bookmarkStart w:id="512" w:name="_Toc340677049"/>
      <w:bookmarkStart w:id="513" w:name="_Toc339019994"/>
      <w:bookmarkStart w:id="514" w:name="_Toc503785407"/>
      <w:bookmarkStart w:id="515" w:name="_Toc349143568"/>
      <w:bookmarkStart w:id="516" w:name="_Toc331684017"/>
      <w:bookmarkStart w:id="517" w:name="_Toc339019868"/>
      <w:bookmarkStart w:id="518" w:name="_Toc349127605"/>
      <w:bookmarkStart w:id="519" w:name="_Toc333237656"/>
      <w:bookmarkStart w:id="520" w:name="_Toc350438728"/>
      <w:bookmarkStart w:id="521" w:name="_Toc341348317"/>
      <w:bookmarkStart w:id="522" w:name="_Toc366072507"/>
      <w:bookmarkStart w:id="523" w:name="_Toc336681914"/>
      <w:bookmarkStart w:id="524" w:name="_Toc336681559"/>
      <w:bookmarkStart w:id="525" w:name="_Toc345513846"/>
      <w:r>
        <w:rPr>
          <w:rFonts w:hint="eastAsia"/>
          <w:color w:val="000000" w:themeColor="text1"/>
          <w:highlight w:val="none"/>
          <w14:textFill>
            <w14:solidFill>
              <w14:schemeClr w14:val="tx1"/>
            </w14:solidFill>
          </w14:textFill>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14:paraId="479CAD7A">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投标人提交的投标文件（包括资格证明文件）以及投标人与代理采购机构就有关投标的所有往来函电均应使用中文。投标人可以提交用其它语言打印的资料，但有关段落必须译成中文。</w:t>
      </w:r>
    </w:p>
    <w:p w14:paraId="768A06BE">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14:paraId="4E544943">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26" w:name="_Toc336681915"/>
      <w:bookmarkStart w:id="527" w:name="_Toc365985159"/>
      <w:bookmarkStart w:id="528" w:name="_Toc342296740"/>
      <w:bookmarkStart w:id="529" w:name="_Toc331512878"/>
      <w:bookmarkStart w:id="530" w:name="_Toc29136"/>
      <w:bookmarkStart w:id="531" w:name="_Toc331684018"/>
      <w:bookmarkStart w:id="532" w:name="_Toc503785408"/>
      <w:bookmarkStart w:id="533" w:name="_Toc332206688"/>
      <w:bookmarkStart w:id="534" w:name="_Toc339020075"/>
      <w:bookmarkStart w:id="535" w:name="_Toc497224206"/>
      <w:bookmarkStart w:id="536" w:name="_Toc333935326"/>
      <w:bookmarkStart w:id="537" w:name="_Toc339019869"/>
      <w:bookmarkStart w:id="538" w:name="_Toc349143569"/>
      <w:bookmarkStart w:id="539" w:name="_Toc350756430"/>
      <w:bookmarkStart w:id="540" w:name="_Toc339019995"/>
      <w:bookmarkStart w:id="541" w:name="_Toc342060354"/>
      <w:bookmarkStart w:id="542" w:name="_Toc332270326"/>
      <w:bookmarkStart w:id="543" w:name="_Toc333238613"/>
      <w:bookmarkStart w:id="544" w:name="_Toc339362280"/>
      <w:bookmarkStart w:id="545" w:name="_Toc349127606"/>
      <w:bookmarkStart w:id="546" w:name="_Toc330459965"/>
      <w:bookmarkStart w:id="547" w:name="_Toc333237657"/>
      <w:bookmarkStart w:id="548" w:name="_Toc339020213"/>
      <w:bookmarkStart w:id="549" w:name="_Toc333935667"/>
      <w:bookmarkStart w:id="550" w:name="_Toc339441067"/>
      <w:bookmarkStart w:id="551" w:name="_Toc350438729"/>
      <w:bookmarkStart w:id="552" w:name="_Toc365967053"/>
      <w:bookmarkStart w:id="553" w:name="_Toc340677050"/>
      <w:bookmarkStart w:id="554" w:name="_Toc374454580"/>
      <w:bookmarkStart w:id="555" w:name="_Toc345513847"/>
      <w:bookmarkStart w:id="556" w:name="_Toc366072508"/>
      <w:bookmarkStart w:id="557" w:name="_Toc341348318"/>
      <w:bookmarkStart w:id="558" w:name="_Toc340507422"/>
      <w:bookmarkStart w:id="559" w:name="_Toc337632338"/>
      <w:bookmarkStart w:id="560" w:name="_Toc333237768"/>
      <w:bookmarkStart w:id="561" w:name="_Toc340672849"/>
      <w:bookmarkStart w:id="562" w:name="_Toc336681560"/>
      <w:r>
        <w:rPr>
          <w:rFonts w:hint="eastAsia"/>
          <w:color w:val="000000" w:themeColor="text1"/>
          <w:highlight w:val="none"/>
          <w14:textFill>
            <w14:solidFill>
              <w14:schemeClr w14:val="tx1"/>
            </w14:solidFill>
          </w14:textFill>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459A3607">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14:paraId="1CC07E01">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3" w:name="_Toc497224207"/>
      <w:bookmarkStart w:id="564" w:name="_Toc503785409"/>
      <w:r>
        <w:rPr>
          <w:rFonts w:hint="eastAsia" w:ascii="宋体" w:hAnsi="宋体"/>
          <w:bCs/>
          <w:color w:val="000000" w:themeColor="text1"/>
          <w:highlight w:val="none"/>
          <w14:textFill>
            <w14:solidFill>
              <w14:schemeClr w14:val="tx1"/>
            </w14:solidFill>
          </w14:textFill>
        </w:rPr>
        <w:t>第一章 资格审查文件（含附件）</w:t>
      </w:r>
    </w:p>
    <w:p w14:paraId="5E7D57A3">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14:paraId="2DEAB51C">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65" w:name="_Toc333238614"/>
      <w:bookmarkStart w:id="566" w:name="_Toc336681916"/>
      <w:bookmarkStart w:id="567" w:name="_Toc333237769"/>
      <w:bookmarkStart w:id="568" w:name="_Toc339362281"/>
      <w:bookmarkStart w:id="569" w:name="_Toc339020076"/>
      <w:bookmarkStart w:id="570" w:name="_Toc365967054"/>
      <w:bookmarkStart w:id="571" w:name="_Toc349143570"/>
      <w:bookmarkStart w:id="572" w:name="_Toc345513848"/>
      <w:bookmarkStart w:id="573" w:name="_Toc337632339"/>
      <w:bookmarkStart w:id="574" w:name="_Toc350438730"/>
      <w:bookmarkStart w:id="575" w:name="_Toc331684019"/>
      <w:bookmarkStart w:id="576" w:name="_Toc365985160"/>
      <w:bookmarkStart w:id="577" w:name="_Toc19473"/>
      <w:bookmarkStart w:id="578" w:name="_Toc332270327"/>
      <w:bookmarkStart w:id="579" w:name="_Toc350756431"/>
      <w:bookmarkStart w:id="580" w:name="_Toc340507423"/>
      <w:bookmarkStart w:id="581" w:name="_Toc366072509"/>
      <w:bookmarkStart w:id="582" w:name="_Toc342060355"/>
      <w:bookmarkStart w:id="583" w:name="_Toc336681561"/>
      <w:bookmarkStart w:id="584" w:name="_Toc340677051"/>
      <w:bookmarkStart w:id="585" w:name="_Toc330459966"/>
      <w:bookmarkStart w:id="586" w:name="_Toc331512879"/>
      <w:bookmarkStart w:id="587" w:name="_Toc333935668"/>
      <w:bookmarkStart w:id="588" w:name="_Toc339441068"/>
      <w:bookmarkStart w:id="589" w:name="_Toc374454581"/>
      <w:bookmarkStart w:id="590" w:name="_Toc333237658"/>
      <w:bookmarkStart w:id="591" w:name="_Toc341348319"/>
      <w:bookmarkStart w:id="592" w:name="_Toc339019996"/>
      <w:bookmarkStart w:id="593" w:name="_Toc349127607"/>
      <w:bookmarkStart w:id="594" w:name="_Toc333935327"/>
      <w:bookmarkStart w:id="595" w:name="_Toc339019870"/>
      <w:bookmarkStart w:id="596" w:name="_Toc342296741"/>
      <w:bookmarkStart w:id="597" w:name="_Toc340672850"/>
      <w:bookmarkStart w:id="598" w:name="_Toc332206689"/>
      <w:bookmarkStart w:id="599" w:name="_Toc339020214"/>
      <w:r>
        <w:rPr>
          <w:rFonts w:hint="eastAsia"/>
          <w:color w:val="000000" w:themeColor="text1"/>
          <w:highlight w:val="none"/>
          <w14:textFill>
            <w14:solidFill>
              <w14:schemeClr w14:val="tx1"/>
            </w14:solidFill>
          </w14:textFill>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14:paraId="5D1A9E42">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14:paraId="45B8EA47">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14:paraId="16A7617F">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00" w:name="_Toc339020215"/>
      <w:bookmarkStart w:id="601" w:name="_Toc336681562"/>
      <w:bookmarkStart w:id="602" w:name="_Toc5003680"/>
      <w:bookmarkStart w:id="603" w:name="_Toc339019871"/>
      <w:bookmarkStart w:id="604" w:name="_Toc332206690"/>
      <w:bookmarkStart w:id="605" w:name="_Toc340507424"/>
      <w:bookmarkStart w:id="606" w:name="_Toc333935328"/>
      <w:bookmarkStart w:id="607" w:name="_Toc330459967"/>
      <w:bookmarkStart w:id="608" w:name="_Toc333237770"/>
      <w:bookmarkStart w:id="609" w:name="_Toc339020077"/>
      <w:bookmarkStart w:id="610" w:name="_Toc339441069"/>
      <w:bookmarkStart w:id="611" w:name="_Toc366072510"/>
      <w:bookmarkStart w:id="612" w:name="_Toc350438731"/>
      <w:bookmarkStart w:id="613" w:name="_Toc337632340"/>
      <w:bookmarkStart w:id="614" w:name="_Toc331512880"/>
      <w:bookmarkStart w:id="615" w:name="_Toc342296742"/>
      <w:bookmarkStart w:id="616" w:name="_Toc374454582"/>
      <w:bookmarkStart w:id="617" w:name="_Toc340677052"/>
      <w:bookmarkStart w:id="618" w:name="_Toc341348320"/>
      <w:bookmarkStart w:id="619" w:name="_Toc342060356"/>
      <w:bookmarkStart w:id="620" w:name="_Toc345513849"/>
      <w:bookmarkStart w:id="621" w:name="_Toc332270328"/>
      <w:bookmarkStart w:id="622" w:name="_Toc340672851"/>
      <w:bookmarkStart w:id="623" w:name="_Toc339019997"/>
      <w:bookmarkStart w:id="624" w:name="_Toc331684020"/>
      <w:bookmarkStart w:id="625" w:name="_Toc365985161"/>
      <w:bookmarkStart w:id="626" w:name="_Toc29378"/>
      <w:bookmarkStart w:id="627" w:name="_Toc339362282"/>
      <w:bookmarkStart w:id="628" w:name="_Toc350756432"/>
      <w:bookmarkStart w:id="629" w:name="_Toc349143571"/>
      <w:bookmarkStart w:id="630" w:name="_Toc333935669"/>
      <w:bookmarkStart w:id="631" w:name="_Toc336681917"/>
      <w:bookmarkStart w:id="632" w:name="_Toc333238615"/>
      <w:bookmarkStart w:id="633" w:name="_Toc333237659"/>
      <w:bookmarkStart w:id="634" w:name="_Toc365967055"/>
      <w:bookmarkStart w:id="635" w:name="_Toc349127608"/>
      <w:r>
        <w:rPr>
          <w:rFonts w:hint="eastAsia"/>
          <w:color w:val="000000" w:themeColor="text1"/>
          <w:highlight w:val="none"/>
          <w14:textFill>
            <w14:solidFill>
              <w14:schemeClr w14:val="tx1"/>
            </w14:solidFill>
          </w14:textFill>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14:paraId="78393893">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14:paraId="7E4E783E">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14:paraId="212C5944">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14:paraId="02D766E3">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14:paraId="20B3DDB3">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14:paraId="36E6F5E5">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36" w:name="_Toc340677053"/>
      <w:bookmarkStart w:id="637" w:name="_Toc333935329"/>
      <w:bookmarkStart w:id="638" w:name="_Toc339020078"/>
      <w:bookmarkStart w:id="639" w:name="_Toc340672852"/>
      <w:bookmarkStart w:id="640" w:name="_Toc330459968"/>
      <w:bookmarkStart w:id="641" w:name="_Toc332206691"/>
      <w:bookmarkStart w:id="642" w:name="_Toc336681918"/>
      <w:bookmarkStart w:id="643" w:name="_Toc336681563"/>
      <w:bookmarkStart w:id="644" w:name="_Toc350756433"/>
      <w:bookmarkStart w:id="645" w:name="_Toc5003681"/>
      <w:bookmarkStart w:id="646" w:name="_Toc5828"/>
      <w:bookmarkStart w:id="647" w:name="_Toc340507425"/>
      <w:bookmarkStart w:id="648" w:name="_Toc345513850"/>
      <w:bookmarkStart w:id="649" w:name="_Toc339441070"/>
      <w:bookmarkStart w:id="650" w:name="_Toc333237660"/>
      <w:bookmarkStart w:id="651" w:name="_Toc331512881"/>
      <w:bookmarkStart w:id="652" w:name="_Toc339020216"/>
      <w:bookmarkStart w:id="653" w:name="_Toc337632341"/>
      <w:bookmarkStart w:id="654" w:name="_Toc342296743"/>
      <w:bookmarkStart w:id="655" w:name="_Toc342060357"/>
      <w:bookmarkStart w:id="656" w:name="_Toc349127609"/>
      <w:bookmarkStart w:id="657" w:name="_Toc333237771"/>
      <w:bookmarkStart w:id="658" w:name="_Toc365967056"/>
      <w:bookmarkStart w:id="659" w:name="_Toc341348321"/>
      <w:bookmarkStart w:id="660" w:name="_Toc333935670"/>
      <w:bookmarkStart w:id="661" w:name="_Toc365985162"/>
      <w:bookmarkStart w:id="662" w:name="_Toc332270329"/>
      <w:bookmarkStart w:id="663" w:name="_Toc339362283"/>
      <w:bookmarkStart w:id="664" w:name="_Toc349143572"/>
      <w:bookmarkStart w:id="665" w:name="_Toc374454583"/>
      <w:bookmarkStart w:id="666" w:name="_Toc333238616"/>
      <w:bookmarkStart w:id="667" w:name="_Toc350438732"/>
      <w:bookmarkStart w:id="668" w:name="_Toc339019998"/>
      <w:bookmarkStart w:id="669" w:name="_Toc366072511"/>
      <w:bookmarkStart w:id="670" w:name="_Toc331684021"/>
      <w:bookmarkStart w:id="671" w:name="_Toc339019872"/>
      <w:r>
        <w:rPr>
          <w:rFonts w:hint="eastAsia"/>
          <w:color w:val="000000" w:themeColor="text1"/>
          <w:highlight w:val="none"/>
          <w14:textFill>
            <w14:solidFill>
              <w14:schemeClr w14:val="tx1"/>
            </w14:solidFill>
          </w14:textFill>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14:paraId="050B0F6F">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12.1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14:paraId="2CDAAB33">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证明货物和服务与招标文件的要求相一致的文件，它可以是文字资料、图纸、手册和数据，包括：</w:t>
      </w:r>
    </w:p>
    <w:p w14:paraId="184A851F">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14:paraId="2C3A4DAE">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14:paraId="378080A9">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14:paraId="7E105973">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14:paraId="1A3DF90B">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14:paraId="29E0C3B8">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72" w:name="_Toc365985163"/>
      <w:bookmarkStart w:id="673" w:name="_Toc366072512"/>
      <w:bookmarkStart w:id="674" w:name="_Toc332270330"/>
      <w:bookmarkStart w:id="675" w:name="_Toc339362284"/>
      <w:bookmarkStart w:id="676" w:name="_Toc333935330"/>
      <w:bookmarkStart w:id="677" w:name="_Toc339020079"/>
      <w:bookmarkStart w:id="678" w:name="_Toc350438733"/>
      <w:bookmarkStart w:id="679" w:name="_Toc340672853"/>
      <w:bookmarkStart w:id="680" w:name="_Toc339019873"/>
      <w:bookmarkStart w:id="681" w:name="_Toc339020217"/>
      <w:bookmarkStart w:id="682" w:name="_Toc337632342"/>
      <w:bookmarkStart w:id="683" w:name="_Toc339019999"/>
      <w:bookmarkStart w:id="684" w:name="_Toc333237772"/>
      <w:bookmarkStart w:id="685" w:name="_Toc31020"/>
      <w:bookmarkStart w:id="686" w:name="_Toc340507426"/>
      <w:bookmarkStart w:id="687" w:name="_Toc350756434"/>
      <w:bookmarkStart w:id="688" w:name="_Toc333238617"/>
      <w:bookmarkStart w:id="689" w:name="_Toc503785411"/>
      <w:bookmarkStart w:id="690" w:name="_Toc340677054"/>
      <w:bookmarkStart w:id="691" w:name="_Toc331684022"/>
      <w:bookmarkStart w:id="692" w:name="_Toc342296744"/>
      <w:bookmarkStart w:id="693" w:name="_Toc330459969"/>
      <w:bookmarkStart w:id="694" w:name="_Toc345513851"/>
      <w:bookmarkStart w:id="695" w:name="_Toc333935671"/>
      <w:bookmarkStart w:id="696" w:name="_Toc349143573"/>
      <w:bookmarkStart w:id="697" w:name="_Toc341348322"/>
      <w:bookmarkStart w:id="698" w:name="_Toc339441071"/>
      <w:bookmarkStart w:id="699" w:name="_Toc365967057"/>
      <w:bookmarkStart w:id="700" w:name="_Toc333237661"/>
      <w:bookmarkStart w:id="701" w:name="_Toc331512882"/>
      <w:bookmarkStart w:id="702" w:name="_Toc336681564"/>
      <w:bookmarkStart w:id="703" w:name="_Toc497224209"/>
      <w:bookmarkStart w:id="704" w:name="_Toc374454584"/>
      <w:bookmarkStart w:id="705" w:name="_Toc336681919"/>
      <w:bookmarkStart w:id="706" w:name="_Toc332206692"/>
      <w:bookmarkStart w:id="707" w:name="_Toc342060358"/>
      <w:bookmarkStart w:id="708" w:name="_Toc349127610"/>
      <w:r>
        <w:rPr>
          <w:rFonts w:hint="eastAsia"/>
          <w:color w:val="000000" w:themeColor="text1"/>
          <w:highlight w:val="none"/>
          <w14:textFill>
            <w14:solidFill>
              <w14:schemeClr w14:val="tx1"/>
            </w14:solidFill>
          </w14:textFill>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14:paraId="223F7A7F">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14:paraId="540215BE">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   投标报价为一次性报价，开标后不得更改。</w:t>
      </w:r>
    </w:p>
    <w:p w14:paraId="11E31143">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14:paraId="42BB7DB0">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14:paraId="6AECDD40">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14:paraId="6328A3E7">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14:paraId="184CEF86">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09" w:name="_Toc331512883"/>
      <w:bookmarkStart w:id="710" w:name="_Toc365967058"/>
      <w:bookmarkStart w:id="711" w:name="_Toc332206693"/>
      <w:bookmarkStart w:id="712" w:name="_Toc342296745"/>
      <w:bookmarkStart w:id="713" w:name="_Toc497224212"/>
      <w:bookmarkStart w:id="714" w:name="_Toc365985164"/>
      <w:bookmarkStart w:id="715" w:name="_Toc330459970"/>
      <w:bookmarkStart w:id="716" w:name="_Toc333238618"/>
      <w:bookmarkStart w:id="717" w:name="_Toc503785414"/>
      <w:bookmarkStart w:id="718" w:name="_Toc339362285"/>
      <w:bookmarkStart w:id="719" w:name="_Toc340672854"/>
      <w:bookmarkStart w:id="720" w:name="_Toc341348323"/>
      <w:bookmarkStart w:id="721" w:name="_Toc333935672"/>
      <w:bookmarkStart w:id="722" w:name="_Toc339020000"/>
      <w:bookmarkStart w:id="723" w:name="_Toc336681565"/>
      <w:bookmarkStart w:id="724" w:name="_Toc366072513"/>
      <w:bookmarkStart w:id="725" w:name="_Toc340677055"/>
      <w:bookmarkStart w:id="726" w:name="_Toc345513852"/>
      <w:bookmarkStart w:id="727" w:name="_Toc339020080"/>
      <w:bookmarkStart w:id="728" w:name="_Toc339020218"/>
      <w:bookmarkStart w:id="729" w:name="_Toc340507427"/>
      <w:bookmarkStart w:id="730" w:name="_Toc336681920"/>
      <w:bookmarkStart w:id="731" w:name="_Toc337632343"/>
      <w:bookmarkStart w:id="732" w:name="_Toc339441072"/>
      <w:bookmarkStart w:id="733" w:name="_Toc333237773"/>
      <w:bookmarkStart w:id="734" w:name="_Toc332270331"/>
      <w:bookmarkStart w:id="735" w:name="_Toc339019874"/>
      <w:bookmarkStart w:id="736" w:name="_Toc349143574"/>
      <w:bookmarkStart w:id="737" w:name="_Toc350756435"/>
      <w:bookmarkStart w:id="738" w:name="_Toc331684023"/>
      <w:bookmarkStart w:id="739" w:name="_Toc333935331"/>
      <w:bookmarkStart w:id="740" w:name="_Toc374454585"/>
      <w:bookmarkStart w:id="741" w:name="_Toc342060359"/>
      <w:bookmarkStart w:id="742" w:name="_Toc25240"/>
      <w:bookmarkStart w:id="743" w:name="_Toc350438734"/>
      <w:bookmarkStart w:id="744" w:name="_Toc333237662"/>
      <w:bookmarkStart w:id="745" w:name="_Toc349127611"/>
      <w:r>
        <w:rPr>
          <w:rFonts w:hint="eastAsia"/>
          <w:color w:val="000000" w:themeColor="text1"/>
          <w:highlight w:val="none"/>
          <w14:textFill>
            <w14:solidFill>
              <w14:schemeClr w14:val="tx1"/>
            </w14:solidFill>
          </w14:textFill>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14:paraId="132CF14A">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投标保证金为投标文件的重要组成部分之一。</w:t>
      </w:r>
    </w:p>
    <w:p w14:paraId="52EA8148">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14:paraId="7909CD95">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14:paraId="279C733B">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14:paraId="578D69DB">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14:paraId="25108AA2">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14:paraId="77379C44">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14:paraId="091CA81D">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14:paraId="736E5421">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14:paraId="49C37EA3">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14:paraId="35FA85E2">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14:paraId="540EB8A7">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46" w:name="_Toc341348324"/>
      <w:bookmarkStart w:id="747" w:name="_Toc349127612"/>
      <w:bookmarkStart w:id="748" w:name="_Toc339020219"/>
      <w:bookmarkStart w:id="749" w:name="_Toc330459971"/>
      <w:bookmarkStart w:id="750" w:name="_Toc349143575"/>
      <w:bookmarkStart w:id="751" w:name="_Toc339019875"/>
      <w:bookmarkStart w:id="752" w:name="_Toc345513853"/>
      <w:bookmarkStart w:id="753" w:name="_Toc365967059"/>
      <w:bookmarkStart w:id="754" w:name="_Toc16533"/>
      <w:bookmarkStart w:id="755" w:name="_Toc342060360"/>
      <w:bookmarkStart w:id="756" w:name="_Toc339020081"/>
      <w:bookmarkStart w:id="757" w:name="_Toc332206694"/>
      <w:bookmarkStart w:id="758" w:name="_Toc374454586"/>
      <w:bookmarkStart w:id="759" w:name="_Toc342296746"/>
      <w:bookmarkStart w:id="760" w:name="_Toc340677056"/>
      <w:bookmarkStart w:id="761" w:name="_Toc503785415"/>
      <w:bookmarkStart w:id="762" w:name="_Toc333237663"/>
      <w:bookmarkStart w:id="763" w:name="_Toc333237774"/>
      <w:bookmarkStart w:id="764" w:name="_Toc336681566"/>
      <w:bookmarkStart w:id="765" w:name="_Toc365985165"/>
      <w:bookmarkStart w:id="766" w:name="_Toc350756436"/>
      <w:bookmarkStart w:id="767" w:name="_Toc331512884"/>
      <w:bookmarkStart w:id="768" w:name="_Toc340507428"/>
      <w:bookmarkStart w:id="769" w:name="_Toc340672855"/>
      <w:bookmarkStart w:id="770" w:name="_Toc366072514"/>
      <w:bookmarkStart w:id="771" w:name="_Toc332270332"/>
      <w:bookmarkStart w:id="772" w:name="_Toc331684024"/>
      <w:bookmarkStart w:id="773" w:name="_Toc339441073"/>
      <w:bookmarkStart w:id="774" w:name="_Toc336681921"/>
      <w:bookmarkStart w:id="775" w:name="_Toc497224213"/>
      <w:bookmarkStart w:id="776" w:name="_Toc339362286"/>
      <w:bookmarkStart w:id="777" w:name="_Toc339020001"/>
      <w:bookmarkStart w:id="778" w:name="_Toc333935332"/>
      <w:bookmarkStart w:id="779" w:name="_Toc333238619"/>
      <w:bookmarkStart w:id="780" w:name="_Toc350438735"/>
      <w:bookmarkStart w:id="781" w:name="_Toc333935673"/>
      <w:bookmarkStart w:id="782" w:name="_Toc337632344"/>
      <w:r>
        <w:rPr>
          <w:rFonts w:hint="eastAsia"/>
          <w:color w:val="000000" w:themeColor="text1"/>
          <w:highlight w:val="none"/>
          <w14:textFill>
            <w14:solidFill>
              <w14:schemeClr w14:val="tx1"/>
            </w14:solidFill>
          </w14:textFill>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14:paraId="463EDBF6">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p>
    <w:p w14:paraId="4E7B7B38">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14:paraId="2D3DF01D">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83" w:name="_Toc366072515"/>
      <w:bookmarkStart w:id="784" w:name="_Toc340672856"/>
      <w:bookmarkStart w:id="785" w:name="_Toc350438736"/>
      <w:bookmarkStart w:id="786" w:name="_Toc339019876"/>
      <w:bookmarkStart w:id="787" w:name="_Toc340507429"/>
      <w:bookmarkStart w:id="788" w:name="_Toc342060361"/>
      <w:bookmarkStart w:id="789" w:name="_Toc349143576"/>
      <w:bookmarkStart w:id="790" w:name="_Toc337632345"/>
      <w:bookmarkStart w:id="791" w:name="_Toc339362287"/>
      <w:bookmarkStart w:id="792" w:name="_Toc349127613"/>
      <w:bookmarkStart w:id="793" w:name="_Toc333935333"/>
      <w:bookmarkStart w:id="794" w:name="_Toc345513854"/>
      <w:bookmarkStart w:id="795" w:name="_Toc333237775"/>
      <w:bookmarkStart w:id="796" w:name="_Toc111534389"/>
      <w:bookmarkStart w:id="797" w:name="_Toc350756437"/>
      <w:bookmarkStart w:id="798" w:name="_Toc342296747"/>
      <w:bookmarkStart w:id="799" w:name="_Toc339020002"/>
      <w:bookmarkStart w:id="800" w:name="_Toc333238620"/>
      <w:bookmarkStart w:id="801" w:name="_Toc332270333"/>
      <w:bookmarkStart w:id="802" w:name="_Toc332206695"/>
      <w:bookmarkStart w:id="803" w:name="_Toc331512885"/>
      <w:bookmarkStart w:id="804" w:name="_Toc339020082"/>
      <w:bookmarkStart w:id="805" w:name="_Toc333935674"/>
      <w:bookmarkStart w:id="806" w:name="_Toc374454587"/>
      <w:bookmarkStart w:id="807" w:name="_Toc339441074"/>
      <w:bookmarkStart w:id="808" w:name="_Toc333237664"/>
      <w:bookmarkStart w:id="809" w:name="_Toc503785416"/>
      <w:bookmarkStart w:id="810" w:name="_Toc341348325"/>
      <w:bookmarkStart w:id="811" w:name="_Toc340677057"/>
      <w:bookmarkStart w:id="812" w:name="_Toc336681567"/>
      <w:bookmarkStart w:id="813" w:name="_Toc336681922"/>
      <w:bookmarkStart w:id="814" w:name="_Toc339020220"/>
      <w:bookmarkStart w:id="815" w:name="_Toc330459972"/>
      <w:bookmarkStart w:id="816" w:name="_Toc497224214"/>
      <w:bookmarkStart w:id="817" w:name="_Toc365985166"/>
      <w:bookmarkStart w:id="818" w:name="_Toc13136"/>
      <w:bookmarkStart w:id="819" w:name="_Toc331684025"/>
      <w:bookmarkStart w:id="820" w:name="_Toc365967060"/>
      <w:r>
        <w:rPr>
          <w:rFonts w:hint="eastAsia"/>
          <w:color w:val="000000" w:themeColor="text1"/>
          <w:highlight w:val="none"/>
          <w14:textFill>
            <w14:solidFill>
              <w14:schemeClr w14:val="tx1"/>
            </w14:solidFill>
          </w14:textFill>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14:paraId="75A562D4">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14:paraId="341ABFD3">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14:paraId="1476163D">
      <w:pPr>
        <w:widowControl/>
        <w:tabs>
          <w:tab w:val="left" w:pos="753"/>
        </w:tabs>
        <w:adjustRightInd w:val="0"/>
        <w:snapToGrid w:val="0"/>
        <w:spacing w:line="360" w:lineRule="auto"/>
        <w:ind w:left="630" w:hanging="630" w:hangingChars="300"/>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除投标人对差错处做必要修改外，投标文件中不允许有行间插字、涂改或增删，如有修改错漏处，必须由投标文件的签署人签字并在修改错漏处加盖公章，以示确认。</w:t>
      </w:r>
    </w:p>
    <w:p w14:paraId="39B5A3E2">
      <w:pPr>
        <w:pStyle w:val="4"/>
        <w:numPr>
          <w:ilvl w:val="0"/>
          <w:numId w:val="0"/>
        </w:numPr>
        <w:rPr>
          <w:color w:val="000000" w:themeColor="text1"/>
          <w:sz w:val="24"/>
          <w:highlight w:val="none"/>
          <w14:textFill>
            <w14:solidFill>
              <w14:schemeClr w14:val="tx1"/>
            </w14:solidFill>
          </w14:textFill>
        </w:rPr>
      </w:pPr>
      <w:bookmarkStart w:id="821" w:name="_Toc340672857"/>
      <w:bookmarkStart w:id="822" w:name="_Toc333935334"/>
      <w:bookmarkStart w:id="823" w:name="_Toc336681923"/>
      <w:bookmarkStart w:id="824" w:name="_Toc330459973"/>
      <w:bookmarkStart w:id="825" w:name="_Toc366072516"/>
      <w:bookmarkStart w:id="826" w:name="_Toc341348326"/>
      <w:bookmarkStart w:id="827" w:name="_Toc503785417"/>
      <w:bookmarkStart w:id="828" w:name="_Toc336681568"/>
      <w:bookmarkStart w:id="829" w:name="_Toc342296748"/>
      <w:bookmarkStart w:id="830" w:name="_Toc333238621"/>
      <w:bookmarkStart w:id="831" w:name="_Toc497224215"/>
      <w:bookmarkStart w:id="832" w:name="_Toc333237665"/>
      <w:bookmarkStart w:id="833" w:name="_Toc340507430"/>
      <w:bookmarkStart w:id="834" w:name="_Toc350438737"/>
      <w:bookmarkStart w:id="835" w:name="_Toc345513855"/>
      <w:bookmarkStart w:id="836" w:name="_Toc111534390"/>
      <w:bookmarkStart w:id="837" w:name="_Toc331512886"/>
      <w:bookmarkStart w:id="838" w:name="_Toc337632346"/>
      <w:bookmarkStart w:id="839" w:name="_Toc350756438"/>
      <w:bookmarkStart w:id="840" w:name="_Toc339020003"/>
      <w:bookmarkStart w:id="841" w:name="_Toc331684026"/>
      <w:bookmarkStart w:id="842" w:name="_Toc333935675"/>
      <w:bookmarkStart w:id="843" w:name="_Toc339020083"/>
      <w:bookmarkStart w:id="844" w:name="_Toc339020221"/>
      <w:bookmarkStart w:id="845" w:name="_Toc365985167"/>
      <w:bookmarkStart w:id="846" w:name="_Toc333237776"/>
      <w:bookmarkStart w:id="847" w:name="_Toc342060362"/>
      <w:bookmarkStart w:id="848" w:name="_Toc374454588"/>
      <w:bookmarkStart w:id="849" w:name="_Toc349127614"/>
      <w:bookmarkStart w:id="850" w:name="_Toc339362288"/>
      <w:bookmarkStart w:id="851" w:name="_Toc332270334"/>
      <w:bookmarkStart w:id="852" w:name="_Toc332206696"/>
      <w:bookmarkStart w:id="853" w:name="_Toc339441075"/>
      <w:bookmarkStart w:id="854" w:name="_Toc365967061"/>
      <w:bookmarkStart w:id="855" w:name="_Toc340677058"/>
      <w:bookmarkStart w:id="856" w:name="_Toc349143577"/>
      <w:bookmarkStart w:id="857" w:name="_Toc339019877"/>
      <w:r>
        <w:rPr>
          <w:color w:val="000000" w:themeColor="text1"/>
          <w:sz w:val="24"/>
          <w:highlight w:val="none"/>
          <w14:textFill>
            <w14:solidFill>
              <w14:schemeClr w14:val="tx1"/>
            </w14:solidFill>
          </w14:textFill>
        </w:rPr>
        <w:br w:type="page"/>
      </w:r>
      <w:bookmarkStart w:id="858" w:name="_Toc25279"/>
      <w:r>
        <w:rPr>
          <w:rFonts w:hint="eastAsia"/>
          <w:color w:val="000000" w:themeColor="text1"/>
          <w:sz w:val="24"/>
          <w:highlight w:val="none"/>
          <w14:textFill>
            <w14:solidFill>
              <w14:schemeClr w14:val="tx1"/>
            </w14:solidFill>
          </w14:textFill>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14:paraId="03033275">
      <w:pPr>
        <w:pStyle w:val="5"/>
        <w:numPr>
          <w:ilvl w:val="4"/>
          <w:numId w:val="2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59" w:name="_Toc332270335"/>
      <w:bookmarkStart w:id="860" w:name="_Toc333935335"/>
      <w:bookmarkStart w:id="861" w:name="_Toc340672858"/>
      <w:bookmarkStart w:id="862" w:name="_Toc339020004"/>
      <w:bookmarkStart w:id="863" w:name="_Toc342296749"/>
      <w:bookmarkStart w:id="864" w:name="_Toc497224216"/>
      <w:bookmarkStart w:id="865" w:name="_Toc336681569"/>
      <w:bookmarkStart w:id="866" w:name="_Toc340507431"/>
      <w:bookmarkStart w:id="867" w:name="_Toc339020222"/>
      <w:bookmarkStart w:id="868" w:name="_Toc333238622"/>
      <w:bookmarkStart w:id="869" w:name="_Toc350438738"/>
      <w:bookmarkStart w:id="870" w:name="_Toc336681924"/>
      <w:bookmarkStart w:id="871" w:name="_Toc339362289"/>
      <w:bookmarkStart w:id="872" w:name="_Toc333935676"/>
      <w:bookmarkStart w:id="873" w:name="_Toc111534391"/>
      <w:bookmarkStart w:id="874" w:name="_Toc350756439"/>
      <w:bookmarkStart w:id="875" w:name="_Toc503785418"/>
      <w:bookmarkStart w:id="876" w:name="_Toc333237666"/>
      <w:bookmarkStart w:id="877" w:name="_Toc341348327"/>
      <w:bookmarkStart w:id="878" w:name="_Toc337632347"/>
      <w:bookmarkStart w:id="879" w:name="_Toc333237777"/>
      <w:bookmarkStart w:id="880" w:name="_Toc345513856"/>
      <w:bookmarkStart w:id="881" w:name="_Toc331684027"/>
      <w:bookmarkStart w:id="882" w:name="_Toc339019878"/>
      <w:bookmarkStart w:id="883" w:name="_Toc365967062"/>
      <w:bookmarkStart w:id="884" w:name="_Toc349143578"/>
      <w:bookmarkStart w:id="885" w:name="_Toc365985168"/>
      <w:bookmarkStart w:id="886" w:name="_Toc339441076"/>
      <w:bookmarkStart w:id="887" w:name="_Toc374454589"/>
      <w:bookmarkStart w:id="888" w:name="_Toc366072517"/>
      <w:bookmarkStart w:id="889" w:name="_Toc340677059"/>
      <w:bookmarkStart w:id="890" w:name="_Toc349127615"/>
      <w:bookmarkStart w:id="891" w:name="_Toc332206697"/>
      <w:bookmarkStart w:id="892" w:name="_Toc330459974"/>
      <w:bookmarkStart w:id="893" w:name="_Toc339020084"/>
      <w:bookmarkStart w:id="894" w:name="_Toc331512887"/>
      <w:bookmarkStart w:id="895" w:name="_Toc342060363"/>
      <w:r>
        <w:rPr>
          <w:rFonts w:hint="eastAsia"/>
          <w:color w:val="000000" w:themeColor="text1"/>
          <w:highlight w:val="none"/>
          <w14:textFill>
            <w14:solidFill>
              <w14:schemeClr w14:val="tx1"/>
            </w14:solidFill>
          </w14:textFill>
        </w:rPr>
        <w:t xml:space="preserve">     </w:t>
      </w:r>
      <w:bookmarkStart w:id="896" w:name="_Toc29821"/>
      <w:r>
        <w:rPr>
          <w:rFonts w:hint="eastAsia"/>
          <w:color w:val="000000" w:themeColor="text1"/>
          <w:highlight w:val="none"/>
          <w14:textFill>
            <w14:solidFill>
              <w14:schemeClr w14:val="tx1"/>
            </w14:solidFill>
          </w14:textFill>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14:paraId="385EDF13">
      <w:pPr>
        <w:pStyle w:val="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14:paraId="247E08DE">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897" w:name="_Toc340677060"/>
      <w:bookmarkStart w:id="898" w:name="_Toc342296750"/>
      <w:bookmarkStart w:id="899" w:name="_Toc333935677"/>
      <w:bookmarkStart w:id="900" w:name="_Toc340507432"/>
      <w:bookmarkStart w:id="901" w:name="_Toc339020005"/>
      <w:bookmarkStart w:id="902" w:name="_Toc339020085"/>
      <w:bookmarkStart w:id="903" w:name="_Toc365967063"/>
      <w:bookmarkStart w:id="904" w:name="_Toc497224217"/>
      <w:bookmarkStart w:id="905" w:name="_Toc339020223"/>
      <w:bookmarkStart w:id="906" w:name="_Toc336681925"/>
      <w:bookmarkStart w:id="907" w:name="_Toc336681570"/>
      <w:bookmarkStart w:id="908" w:name="_Toc340672859"/>
      <w:bookmarkStart w:id="909" w:name="_Toc345513857"/>
      <w:bookmarkStart w:id="910" w:name="_Toc350438739"/>
      <w:bookmarkStart w:id="911" w:name="_Toc333237778"/>
      <w:bookmarkStart w:id="912" w:name="_Toc339362290"/>
      <w:bookmarkStart w:id="913" w:name="_Toc111534392"/>
      <w:bookmarkStart w:id="914" w:name="_Toc349127616"/>
      <w:bookmarkStart w:id="915" w:name="_Toc350756440"/>
      <w:bookmarkStart w:id="916" w:name="_Toc337632348"/>
      <w:bookmarkStart w:id="917" w:name="_Toc349143579"/>
      <w:bookmarkStart w:id="918" w:name="_Toc503785419"/>
      <w:bookmarkStart w:id="919" w:name="_Toc339441077"/>
      <w:bookmarkStart w:id="920" w:name="_Toc332270336"/>
      <w:bookmarkStart w:id="921" w:name="_Toc365985169"/>
      <w:bookmarkStart w:id="922" w:name="_Toc339019879"/>
      <w:bookmarkStart w:id="923" w:name="_Toc333238623"/>
      <w:bookmarkStart w:id="924" w:name="_Toc333237667"/>
      <w:bookmarkStart w:id="925" w:name="_Toc331684028"/>
      <w:bookmarkStart w:id="926" w:name="_Toc374454590"/>
      <w:bookmarkStart w:id="927" w:name="_Toc341348328"/>
      <w:bookmarkStart w:id="928" w:name="_Toc333935336"/>
      <w:bookmarkStart w:id="929" w:name="_Toc331512888"/>
      <w:bookmarkStart w:id="930" w:name="_Toc366072518"/>
      <w:bookmarkStart w:id="931" w:name="_Toc31308"/>
      <w:bookmarkStart w:id="932" w:name="_Toc332206698"/>
      <w:bookmarkStart w:id="933" w:name="_Toc330459975"/>
      <w:bookmarkStart w:id="934" w:name="_Toc342060364"/>
      <w:r>
        <w:rPr>
          <w:rFonts w:hint="eastAsia"/>
          <w:color w:val="000000" w:themeColor="text1"/>
          <w:highlight w:val="none"/>
          <w14:textFill>
            <w14:solidFill>
              <w14:schemeClr w14:val="tx1"/>
            </w14:solidFill>
          </w14:textFill>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14:paraId="1BA56A77">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递交投标文件的地点与开标仪式的地点为同一地点；投标截止时间与开标时间为同一时间。</w:t>
      </w:r>
    </w:p>
    <w:p w14:paraId="04B3D85D">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14:paraId="1D8C234D">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5" w:name="_Toc341348329"/>
      <w:bookmarkStart w:id="936" w:name="_Toc349143580"/>
      <w:bookmarkStart w:id="937" w:name="_Toc365967064"/>
      <w:bookmarkStart w:id="938" w:name="_Toc336681571"/>
      <w:bookmarkStart w:id="939" w:name="_Toc339441078"/>
      <w:bookmarkStart w:id="940" w:name="_Toc497224218"/>
      <w:bookmarkStart w:id="941" w:name="_Toc332206699"/>
      <w:bookmarkStart w:id="942" w:name="_Toc336681926"/>
      <w:bookmarkStart w:id="943" w:name="_Toc503785420"/>
      <w:bookmarkStart w:id="944" w:name="_Toc340672860"/>
      <w:bookmarkStart w:id="945" w:name="_Toc342296751"/>
      <w:bookmarkStart w:id="946" w:name="_Toc331684029"/>
      <w:bookmarkStart w:id="947" w:name="_Toc333238624"/>
      <w:bookmarkStart w:id="948" w:name="_Toc332270337"/>
      <w:bookmarkStart w:id="949" w:name="_Toc333935337"/>
      <w:bookmarkStart w:id="950" w:name="_Toc331512889"/>
      <w:bookmarkStart w:id="951" w:name="_Toc349127617"/>
      <w:bookmarkStart w:id="952" w:name="_Toc339020086"/>
      <w:bookmarkStart w:id="953" w:name="_Toc340507433"/>
      <w:bookmarkStart w:id="954" w:name="_Toc340677061"/>
      <w:bookmarkStart w:id="955" w:name="_Toc339362291"/>
      <w:bookmarkStart w:id="956" w:name="_Toc339020006"/>
      <w:bookmarkStart w:id="957" w:name="_Toc350756441"/>
      <w:bookmarkStart w:id="958" w:name="_Toc366072519"/>
      <w:bookmarkStart w:id="959" w:name="_Toc333237779"/>
      <w:bookmarkStart w:id="960" w:name="_Toc365985170"/>
      <w:bookmarkStart w:id="961" w:name="_Toc342060365"/>
      <w:bookmarkStart w:id="962" w:name="_Toc333935678"/>
      <w:bookmarkStart w:id="963" w:name="_Toc337632349"/>
      <w:bookmarkStart w:id="964" w:name="_Toc333237668"/>
      <w:bookmarkStart w:id="965" w:name="_Toc350438740"/>
      <w:bookmarkStart w:id="966" w:name="_Toc339019880"/>
      <w:bookmarkStart w:id="967" w:name="_Toc339020224"/>
      <w:bookmarkStart w:id="968" w:name="_Toc374454591"/>
      <w:bookmarkStart w:id="969" w:name="_Toc345513858"/>
      <w:bookmarkStart w:id="970" w:name="_Toc330459976"/>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代理采购机构于投标截止时间前30分钟开始接收投标文件，并于招标文件“第一部分投标邀请函”规定的开标时间、开标地点公开开标。</w:t>
      </w:r>
    </w:p>
    <w:p w14:paraId="1BC42540">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1" w:name="_Toc9782"/>
      <w:r>
        <w:rPr>
          <w:rFonts w:hint="eastAsia"/>
          <w:color w:val="000000" w:themeColor="text1"/>
          <w:highlight w:val="none"/>
          <w14:textFill>
            <w14:solidFill>
              <w14:schemeClr w14:val="tx1"/>
            </w14:solidFill>
          </w14:textFill>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14:paraId="05EAAF6F">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14:paraId="7901DC82">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2" w:name="_Toc497224219"/>
      <w:bookmarkStart w:id="973" w:name="_Toc503785421"/>
      <w:bookmarkStart w:id="974" w:name="_Toc342060366"/>
      <w:bookmarkStart w:id="975" w:name="_Toc332206700"/>
      <w:bookmarkStart w:id="976" w:name="_Toc336681927"/>
      <w:bookmarkStart w:id="977" w:name="_Toc339441079"/>
      <w:bookmarkStart w:id="978" w:name="_Toc339020225"/>
      <w:bookmarkStart w:id="979" w:name="_Toc350756442"/>
      <w:bookmarkStart w:id="980" w:name="_Toc24361"/>
      <w:bookmarkStart w:id="981" w:name="_Toc339362292"/>
      <w:bookmarkStart w:id="982" w:name="_Toc336681572"/>
      <w:bookmarkStart w:id="983" w:name="_Toc333238625"/>
      <w:bookmarkStart w:id="984" w:name="_Toc331684030"/>
      <w:bookmarkStart w:id="985" w:name="_Toc374454592"/>
      <w:bookmarkStart w:id="986" w:name="_Toc333935679"/>
      <w:bookmarkStart w:id="987" w:name="_Toc349143581"/>
      <w:bookmarkStart w:id="988" w:name="_Toc340677062"/>
      <w:bookmarkStart w:id="989" w:name="_Toc332270338"/>
      <w:bookmarkStart w:id="990" w:name="_Toc330459977"/>
      <w:bookmarkStart w:id="991" w:name="_Toc339020007"/>
      <w:bookmarkStart w:id="992" w:name="_Toc349127618"/>
      <w:bookmarkStart w:id="993" w:name="_Toc333237780"/>
      <w:bookmarkStart w:id="994" w:name="_Toc342296752"/>
      <w:bookmarkStart w:id="995" w:name="_Toc337632350"/>
      <w:bookmarkStart w:id="996" w:name="_Toc365985171"/>
      <w:bookmarkStart w:id="997" w:name="_Toc365967065"/>
      <w:bookmarkStart w:id="998" w:name="_Toc339019881"/>
      <w:bookmarkStart w:id="999" w:name="_Toc340672861"/>
      <w:bookmarkStart w:id="1000" w:name="_Toc340507434"/>
      <w:bookmarkStart w:id="1001" w:name="_Toc366072520"/>
      <w:bookmarkStart w:id="1002" w:name="_Toc350438741"/>
      <w:bookmarkStart w:id="1003" w:name="_Toc333935338"/>
      <w:bookmarkStart w:id="1004" w:name="_Toc339020087"/>
      <w:bookmarkStart w:id="1005" w:name="_Toc331512890"/>
      <w:bookmarkStart w:id="1006" w:name="_Toc333237669"/>
      <w:bookmarkStart w:id="1007" w:name="_Toc341348330"/>
      <w:bookmarkStart w:id="1008" w:name="_Toc345513859"/>
      <w:r>
        <w:rPr>
          <w:rFonts w:hint="eastAsia"/>
          <w:color w:val="000000" w:themeColor="text1"/>
          <w:highlight w:val="none"/>
          <w14:textFill>
            <w14:solidFill>
              <w14:schemeClr w14:val="tx1"/>
            </w14:solidFill>
          </w14:textFill>
        </w:rPr>
        <w:t>投标文件的修改和撤</w:t>
      </w:r>
      <w:bookmarkEnd w:id="972"/>
      <w:bookmarkEnd w:id="973"/>
      <w:r>
        <w:rPr>
          <w:rFonts w:hint="eastAsia"/>
          <w:color w:val="000000" w:themeColor="text1"/>
          <w:highlight w:val="none"/>
          <w14:textFill>
            <w14:solidFill>
              <w14:schemeClr w14:val="tx1"/>
            </w14:solidFill>
          </w14:textFill>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14:paraId="21A18923">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14:paraId="58FD9BEA">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投标人对投标文件修改的书面材料或撤销的通知应注明“修改投标文件”或“撤销投标”字样。</w:t>
      </w:r>
    </w:p>
    <w:p w14:paraId="39B2596F">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14:paraId="4141F0CC">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14:paraId="33170860">
      <w:pPr>
        <w:pStyle w:val="4"/>
        <w:numPr>
          <w:ilvl w:val="0"/>
          <w:numId w:val="0"/>
        </w:numPr>
        <w:rPr>
          <w:color w:val="000000" w:themeColor="text1"/>
          <w:sz w:val="24"/>
          <w:highlight w:val="none"/>
          <w14:textFill>
            <w14:solidFill>
              <w14:schemeClr w14:val="tx1"/>
            </w14:solidFill>
          </w14:textFill>
        </w:rPr>
      </w:pPr>
      <w:bookmarkStart w:id="1009" w:name="_Toc349143582"/>
      <w:bookmarkStart w:id="1010" w:name="_Toc336681573"/>
      <w:bookmarkStart w:id="1011" w:name="_Toc332206701"/>
      <w:bookmarkStart w:id="1012" w:name="_Toc341348331"/>
      <w:bookmarkStart w:id="1013" w:name="_Toc374454593"/>
      <w:bookmarkStart w:id="1014" w:name="_Toc339441080"/>
      <w:bookmarkStart w:id="1015" w:name="_Toc340677063"/>
      <w:bookmarkStart w:id="1016" w:name="_Toc350438742"/>
      <w:bookmarkStart w:id="1017" w:name="_Toc497224220"/>
      <w:bookmarkStart w:id="1018" w:name="_Toc333237670"/>
      <w:bookmarkStart w:id="1019" w:name="_Toc331684031"/>
      <w:bookmarkStart w:id="1020" w:name="_Toc339362293"/>
      <w:bookmarkStart w:id="1021" w:name="_Toc340672862"/>
      <w:bookmarkStart w:id="1022" w:name="_Toc333238626"/>
      <w:bookmarkStart w:id="1023" w:name="_Toc332270339"/>
      <w:bookmarkStart w:id="1024" w:name="_Toc333935680"/>
      <w:bookmarkStart w:id="1025" w:name="_Toc333237781"/>
      <w:bookmarkStart w:id="1026" w:name="_Toc331512891"/>
      <w:bookmarkStart w:id="1027" w:name="_Toc340507435"/>
      <w:bookmarkStart w:id="1028" w:name="_Toc350756443"/>
      <w:bookmarkStart w:id="1029" w:name="_Toc365985172"/>
      <w:bookmarkStart w:id="1030" w:name="_Toc503785422"/>
      <w:bookmarkStart w:id="1031" w:name="_Toc349127619"/>
      <w:bookmarkStart w:id="1032" w:name="_Toc339020226"/>
      <w:bookmarkStart w:id="1033" w:name="_Toc345513860"/>
      <w:bookmarkStart w:id="1034" w:name="_Toc366072521"/>
      <w:bookmarkStart w:id="1035" w:name="_Toc339020008"/>
      <w:bookmarkStart w:id="1036" w:name="_Toc339020088"/>
      <w:bookmarkStart w:id="1037" w:name="_Toc339019882"/>
      <w:bookmarkStart w:id="1038" w:name="_Toc336681928"/>
      <w:bookmarkStart w:id="1039" w:name="_Toc333935339"/>
      <w:bookmarkStart w:id="1040" w:name="_Toc342060367"/>
      <w:bookmarkStart w:id="1041" w:name="_Toc342296753"/>
      <w:bookmarkStart w:id="1042" w:name="_Toc365967066"/>
      <w:bookmarkStart w:id="1043" w:name="_Toc330459978"/>
      <w:bookmarkStart w:id="1044" w:name="_Toc337632351"/>
      <w:r>
        <w:rPr>
          <w:color w:val="000000" w:themeColor="text1"/>
          <w:sz w:val="24"/>
          <w:highlight w:val="none"/>
          <w14:textFill>
            <w14:solidFill>
              <w14:schemeClr w14:val="tx1"/>
            </w14:solidFill>
          </w14:textFill>
        </w:rPr>
        <w:br w:type="page"/>
      </w:r>
      <w:bookmarkStart w:id="1045" w:name="_Toc24624"/>
      <w:r>
        <w:rPr>
          <w:rFonts w:hint="eastAsia"/>
          <w:color w:val="000000" w:themeColor="text1"/>
          <w:sz w:val="24"/>
          <w:highlight w:val="none"/>
          <w14:textFill>
            <w14:solidFill>
              <w14:schemeClr w14:val="tx1"/>
            </w14:solidFill>
          </w14:textFill>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14:paraId="781FCEFE">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046" w:name="_Toc331512892"/>
      <w:bookmarkStart w:id="1047" w:name="_Toc333238627"/>
      <w:bookmarkStart w:id="1048" w:name="_Toc333935340"/>
      <w:bookmarkStart w:id="1049" w:name="_Toc365985173"/>
      <w:bookmarkStart w:id="1050" w:name="_Toc350756444"/>
      <w:bookmarkStart w:id="1051" w:name="_Toc333237782"/>
      <w:bookmarkStart w:id="1052" w:name="_Toc342296754"/>
      <w:bookmarkStart w:id="1053" w:name="_Toc341348332"/>
      <w:bookmarkStart w:id="1054" w:name="_Toc349127620"/>
      <w:bookmarkStart w:id="1055" w:name="_Toc345513861"/>
      <w:bookmarkStart w:id="1056" w:name="_Toc503785423"/>
      <w:bookmarkStart w:id="1057" w:name="_Toc339362294"/>
      <w:bookmarkStart w:id="1058" w:name="_Toc330459979"/>
      <w:bookmarkStart w:id="1059" w:name="_Toc340507436"/>
      <w:bookmarkStart w:id="1060" w:name="_Toc331684032"/>
      <w:bookmarkStart w:id="1061" w:name="_Toc365967067"/>
      <w:bookmarkStart w:id="1062" w:name="_Toc339019883"/>
      <w:bookmarkStart w:id="1063" w:name="_Toc337632352"/>
      <w:bookmarkStart w:id="1064" w:name="_Toc497224221"/>
      <w:bookmarkStart w:id="1065" w:name="_Toc340672863"/>
      <w:bookmarkStart w:id="1066" w:name="_Toc340677064"/>
      <w:bookmarkStart w:id="1067" w:name="_Toc333237671"/>
      <w:bookmarkStart w:id="1068" w:name="_Toc342060368"/>
      <w:bookmarkStart w:id="1069" w:name="_Toc332270340"/>
      <w:bookmarkStart w:id="1070" w:name="_Toc350438743"/>
      <w:bookmarkStart w:id="1071" w:name="_Toc349143583"/>
      <w:bookmarkStart w:id="1072" w:name="_Toc339020089"/>
      <w:bookmarkStart w:id="1073" w:name="_Toc339020227"/>
      <w:bookmarkStart w:id="1074" w:name="_Toc339020009"/>
      <w:bookmarkStart w:id="1075" w:name="_Toc333935681"/>
      <w:bookmarkStart w:id="1076" w:name="_Toc374454594"/>
      <w:bookmarkStart w:id="1077" w:name="_Toc366072522"/>
      <w:bookmarkStart w:id="1078" w:name="_Toc332206702"/>
      <w:bookmarkStart w:id="1079" w:name="_Toc336681929"/>
      <w:bookmarkStart w:id="1080" w:name="_Toc29607"/>
      <w:bookmarkStart w:id="1081" w:name="_Toc339441081"/>
      <w:bookmarkStart w:id="1082" w:name="_Toc336681574"/>
      <w:r>
        <w:rPr>
          <w:rFonts w:hint="eastAsia"/>
          <w:color w:val="000000" w:themeColor="text1"/>
          <w:highlight w:val="none"/>
          <w14:textFill>
            <w14:solidFill>
              <w14:schemeClr w14:val="tx1"/>
            </w14:solidFill>
          </w14:textFill>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14:paraId="65D0F00F">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14:paraId="33E18105">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14:paraId="54202BC9">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14:paraId="01F8D5E8">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唱标结束后，代理采购机构将做唱标记录，并按规定在唱标记录上签字。</w:t>
      </w:r>
    </w:p>
    <w:p w14:paraId="6302EE8C">
      <w:pPr>
        <w:pStyle w:val="5"/>
        <w:numPr>
          <w:ilvl w:val="4"/>
          <w:numId w:val="2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3" w:name="_Toc332206703"/>
      <w:bookmarkStart w:id="1084" w:name="_Toc350438744"/>
      <w:bookmarkStart w:id="1085" w:name="_Toc340507437"/>
      <w:bookmarkStart w:id="1086" w:name="_Toc340677065"/>
      <w:bookmarkStart w:id="1087" w:name="_Toc365985174"/>
      <w:bookmarkStart w:id="1088" w:name="_Toc339019884"/>
      <w:bookmarkStart w:id="1089" w:name="_Toc333238628"/>
      <w:bookmarkStart w:id="1090" w:name="_Toc331684033"/>
      <w:bookmarkStart w:id="1091" w:name="_Toc339020010"/>
      <w:bookmarkStart w:id="1092" w:name="_Toc497224222"/>
      <w:bookmarkStart w:id="1093" w:name="_Toc345513862"/>
      <w:bookmarkStart w:id="1094" w:name="_Toc330459980"/>
      <w:bookmarkStart w:id="1095" w:name="_Toc366072523"/>
      <w:bookmarkStart w:id="1096" w:name="_Toc340672864"/>
      <w:bookmarkStart w:id="1097" w:name="_Toc374454595"/>
      <w:bookmarkStart w:id="1098" w:name="_Toc339441082"/>
      <w:bookmarkStart w:id="1099" w:name="_Toc333237672"/>
      <w:bookmarkStart w:id="1100" w:name="_Toc337632353"/>
      <w:bookmarkStart w:id="1101" w:name="_Toc333935682"/>
      <w:bookmarkStart w:id="1102" w:name="_Toc349143584"/>
      <w:bookmarkStart w:id="1103" w:name="_Toc503785424"/>
      <w:bookmarkStart w:id="1104" w:name="_Toc339020090"/>
      <w:bookmarkStart w:id="1105" w:name="_Toc332270341"/>
      <w:bookmarkStart w:id="1106" w:name="_Toc342296755"/>
      <w:bookmarkStart w:id="1107" w:name="_Toc331512893"/>
      <w:bookmarkStart w:id="1108" w:name="_Toc339020228"/>
      <w:bookmarkStart w:id="1109" w:name="_Toc333237783"/>
      <w:bookmarkStart w:id="1110" w:name="_Toc342060369"/>
      <w:bookmarkStart w:id="1111" w:name="_Toc336681930"/>
      <w:bookmarkStart w:id="1112" w:name="_Toc341348333"/>
      <w:bookmarkStart w:id="1113" w:name="_Toc333935341"/>
      <w:bookmarkStart w:id="1114" w:name="_Toc365967068"/>
      <w:bookmarkStart w:id="1115" w:name="_Toc349127621"/>
      <w:bookmarkStart w:id="1116" w:name="_Toc350756445"/>
      <w:bookmarkStart w:id="1117" w:name="_Toc26378"/>
      <w:bookmarkStart w:id="1118" w:name="_Toc339362295"/>
      <w:bookmarkStart w:id="1119" w:name="_Toc336681575"/>
      <w:r>
        <w:rPr>
          <w:rFonts w:hint="eastAsia"/>
          <w:color w:val="000000" w:themeColor="text1"/>
          <w:highlight w:val="none"/>
          <w14:textFill>
            <w14:solidFill>
              <w14:schemeClr w14:val="tx1"/>
            </w14:solidFill>
          </w14:textFill>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14:paraId="1766FD9C">
      <w:pPr>
        <w:pStyle w:val="6"/>
        <w:rPr>
          <w:color w:val="000000" w:themeColor="text1"/>
          <w:highlight w:val="none"/>
          <w14:textFill>
            <w14:solidFill>
              <w14:schemeClr w14:val="tx1"/>
            </w14:solidFill>
          </w14:textFill>
        </w:rPr>
      </w:pP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14:paraId="347ECD7D">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20" w:name="_Toc374454596"/>
      <w:bookmarkStart w:id="1121" w:name="_Toc333935342"/>
      <w:bookmarkStart w:id="1122" w:name="_Toc333237673"/>
      <w:bookmarkStart w:id="1123" w:name="_Toc336681576"/>
      <w:bookmarkStart w:id="1124" w:name="_Toc350438745"/>
      <w:bookmarkStart w:id="1125" w:name="_Toc342296756"/>
      <w:bookmarkStart w:id="1126" w:name="_Toc339020229"/>
      <w:bookmarkStart w:id="1127" w:name="_Toc365985175"/>
      <w:bookmarkStart w:id="1128" w:name="_Toc339362296"/>
      <w:bookmarkStart w:id="1129" w:name="_Toc497224223"/>
      <w:bookmarkStart w:id="1130" w:name="_Toc339020091"/>
      <w:bookmarkStart w:id="1131" w:name="_Toc332206704"/>
      <w:bookmarkStart w:id="1132" w:name="_Toc331512894"/>
      <w:bookmarkStart w:id="1133" w:name="_Toc330459981"/>
      <w:bookmarkStart w:id="1134" w:name="_Toc366072524"/>
      <w:bookmarkStart w:id="1135" w:name="_Toc332270342"/>
      <w:bookmarkStart w:id="1136" w:name="_Toc345513863"/>
      <w:bookmarkStart w:id="1137" w:name="_Toc339020011"/>
      <w:bookmarkStart w:id="1138" w:name="_Toc503785425"/>
      <w:bookmarkStart w:id="1139" w:name="_Toc349127622"/>
      <w:bookmarkStart w:id="1140" w:name="_Toc337632354"/>
      <w:bookmarkStart w:id="1141" w:name="_Toc333238629"/>
      <w:bookmarkStart w:id="1142" w:name="_Toc350756446"/>
      <w:bookmarkStart w:id="1143" w:name="_Toc349143585"/>
      <w:bookmarkStart w:id="1144" w:name="_Toc340677066"/>
      <w:bookmarkStart w:id="1145" w:name="_Toc331684034"/>
      <w:bookmarkStart w:id="1146" w:name="_Toc342060370"/>
      <w:bookmarkStart w:id="1147" w:name="_Toc341348334"/>
      <w:bookmarkStart w:id="1148" w:name="_Toc336681931"/>
      <w:bookmarkStart w:id="1149" w:name="_Toc28474"/>
      <w:bookmarkStart w:id="1150" w:name="_Toc333237784"/>
      <w:bookmarkStart w:id="1151" w:name="_Toc333935683"/>
      <w:bookmarkStart w:id="1152" w:name="_Toc340507438"/>
      <w:bookmarkStart w:id="1153" w:name="_Toc339019885"/>
      <w:bookmarkStart w:id="1154" w:name="_Toc365967069"/>
      <w:bookmarkStart w:id="1155" w:name="_Toc339441083"/>
      <w:bookmarkStart w:id="1156" w:name="_Toc340672865"/>
      <w:r>
        <w:rPr>
          <w:rFonts w:hint="eastAsia"/>
          <w:color w:val="000000" w:themeColor="text1"/>
          <w:highlight w:val="none"/>
          <w14:textFill>
            <w14:solidFill>
              <w14:schemeClr w14:val="tx1"/>
            </w14:solidFill>
          </w14:textFill>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14:paraId="1A049DCD">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14:paraId="1A3D0085">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69D829BD">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14:paraId="03602EB5">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评标委员会将拒绝被确定为非实质性响应的投标，投标人不能通过修正或撤销不符之处而使其投标成为实质性响应的投标。</w:t>
      </w:r>
    </w:p>
    <w:p w14:paraId="5CF8CDEC">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 xml:space="preserve">5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14:paraId="72EE3677">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14:paraId="6552980A">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14:paraId="591D3DDF">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w:t>
      </w:r>
      <w:r>
        <w:rPr>
          <w:rFonts w:hint="eastAsia" w:ascii="宋体" w:hAnsi="宋体"/>
          <w:bCs/>
          <w:color w:val="000000" w:themeColor="text1"/>
          <w:highlight w:val="none"/>
          <w14:textFill>
            <w14:solidFill>
              <w14:schemeClr w14:val="tx1"/>
            </w14:solidFill>
          </w14:textFill>
        </w:rPr>
        <w:t>法定代表人（负责人）</w:t>
      </w:r>
      <w:r>
        <w:rPr>
          <w:rFonts w:ascii="宋体" w:hAnsi="宋体"/>
          <w:bCs/>
          <w:color w:val="000000" w:themeColor="text1"/>
          <w:highlight w:val="none"/>
          <w14:textFill>
            <w14:solidFill>
              <w14:schemeClr w14:val="tx1"/>
            </w14:solidFill>
          </w14:textFill>
        </w:rPr>
        <w:t>或者被授权人签名的；</w:t>
      </w:r>
    </w:p>
    <w:p w14:paraId="525B869B">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14:paraId="74A08E0F">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14:paraId="10201A3A">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14:paraId="7199D1F8">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14:paraId="7EC48322">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14:paraId="0A4CED8D">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14:paraId="43AAFA09">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14:paraId="03D62541">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57" w:name="_Toc331512895"/>
      <w:bookmarkStart w:id="1158" w:name="_Toc336681577"/>
      <w:bookmarkStart w:id="1159" w:name="_Toc333238630"/>
      <w:bookmarkStart w:id="1160" w:name="_Toc342296757"/>
      <w:bookmarkStart w:id="1161" w:name="_Toc332206705"/>
      <w:bookmarkStart w:id="1162" w:name="_Toc341348335"/>
      <w:bookmarkStart w:id="1163" w:name="_Toc332270343"/>
      <w:bookmarkStart w:id="1164" w:name="_Toc374454597"/>
      <w:bookmarkStart w:id="1165" w:name="_Toc333237674"/>
      <w:bookmarkStart w:id="1166" w:name="_Toc333935343"/>
      <w:bookmarkStart w:id="1167" w:name="_Toc337632355"/>
      <w:bookmarkStart w:id="1168" w:name="_Toc345513864"/>
      <w:bookmarkStart w:id="1169" w:name="_Toc349143586"/>
      <w:bookmarkStart w:id="1170" w:name="_Toc349127623"/>
      <w:bookmarkStart w:id="1171" w:name="_Toc340672866"/>
      <w:bookmarkStart w:id="1172" w:name="_Toc365985176"/>
      <w:bookmarkStart w:id="1173" w:name="_Toc340507439"/>
      <w:bookmarkStart w:id="1174" w:name="_Toc350756447"/>
      <w:bookmarkStart w:id="1175" w:name="_Toc366072525"/>
      <w:bookmarkStart w:id="1176" w:name="_Toc336681932"/>
      <w:bookmarkStart w:id="1177" w:name="_Toc333935684"/>
      <w:bookmarkStart w:id="1178" w:name="_Toc365967070"/>
      <w:bookmarkStart w:id="1179" w:name="_Toc339019886"/>
      <w:bookmarkStart w:id="1180" w:name="_Toc350438746"/>
      <w:bookmarkStart w:id="1181" w:name="_Toc339441084"/>
      <w:bookmarkStart w:id="1182" w:name="_Toc330459982"/>
      <w:bookmarkStart w:id="1183" w:name="_Toc331684035"/>
      <w:bookmarkStart w:id="1184" w:name="_Toc333237785"/>
      <w:bookmarkStart w:id="1185" w:name="_Toc11403"/>
      <w:bookmarkStart w:id="1186" w:name="_Toc342060371"/>
      <w:bookmarkStart w:id="1187" w:name="_Toc339362297"/>
      <w:bookmarkStart w:id="1188" w:name="_Toc339020012"/>
      <w:bookmarkStart w:id="1189" w:name="_Toc339020092"/>
      <w:bookmarkStart w:id="1190" w:name="_Toc339020230"/>
      <w:bookmarkStart w:id="1191" w:name="_Toc340677067"/>
      <w:r>
        <w:rPr>
          <w:rFonts w:hint="eastAsia"/>
          <w:color w:val="000000" w:themeColor="text1"/>
          <w:highlight w:val="none"/>
          <w14:textFill>
            <w14:solidFill>
              <w14:schemeClr w14:val="tx1"/>
            </w14:solidFill>
          </w14:textFill>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14:paraId="228BB692">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14:paraId="7732FCD2">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14:paraId="2E1F8660">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14:paraId="183E7884">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14:paraId="291AEAFE">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14:paraId="7932179E">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14:paraId="0DF7DD7F">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92" w:name="_Toc503785426"/>
      <w:bookmarkStart w:id="1193" w:name="_Toc366072526"/>
      <w:bookmarkStart w:id="1194" w:name="_Toc337632356"/>
      <w:bookmarkStart w:id="1195" w:name="_Toc342296758"/>
      <w:bookmarkStart w:id="1196" w:name="_Toc349127624"/>
      <w:bookmarkStart w:id="1197" w:name="_Toc341348336"/>
      <w:bookmarkStart w:id="1198" w:name="_Toc340507440"/>
      <w:bookmarkStart w:id="1199" w:name="_Toc345513865"/>
      <w:bookmarkStart w:id="1200" w:name="_Toc336681933"/>
      <w:bookmarkStart w:id="1201" w:name="_Toc336681578"/>
      <w:bookmarkStart w:id="1202" w:name="_Toc340672867"/>
      <w:bookmarkStart w:id="1203" w:name="_Toc332270344"/>
      <w:bookmarkStart w:id="1204" w:name="_Toc365985177"/>
      <w:bookmarkStart w:id="1205" w:name="_Toc15400"/>
      <w:bookmarkStart w:id="1206" w:name="_Toc339019887"/>
      <w:bookmarkStart w:id="1207" w:name="_Toc333238631"/>
      <w:bookmarkStart w:id="1208" w:name="_Toc333935685"/>
      <w:bookmarkStart w:id="1209" w:name="_Toc342060372"/>
      <w:bookmarkStart w:id="1210" w:name="_Toc339020093"/>
      <w:bookmarkStart w:id="1211" w:name="_Toc333237675"/>
      <w:bookmarkStart w:id="1212" w:name="_Toc332206706"/>
      <w:bookmarkStart w:id="1213" w:name="_Toc333935344"/>
      <w:bookmarkStart w:id="1214" w:name="_Toc497224224"/>
      <w:bookmarkStart w:id="1215" w:name="_Toc339441085"/>
      <w:bookmarkStart w:id="1216" w:name="_Toc330459983"/>
      <w:bookmarkStart w:id="1217" w:name="_Toc340677068"/>
      <w:bookmarkStart w:id="1218" w:name="_Toc339020231"/>
      <w:bookmarkStart w:id="1219" w:name="_Toc350438747"/>
      <w:bookmarkStart w:id="1220" w:name="_Toc349143587"/>
      <w:bookmarkStart w:id="1221" w:name="_Toc339362298"/>
      <w:bookmarkStart w:id="1222" w:name="_Toc331512896"/>
      <w:bookmarkStart w:id="1223" w:name="_Toc350756448"/>
      <w:bookmarkStart w:id="1224" w:name="_Toc365967071"/>
      <w:bookmarkStart w:id="1225" w:name="_Toc339020013"/>
      <w:bookmarkStart w:id="1226" w:name="_Toc333237786"/>
      <w:bookmarkStart w:id="1227" w:name="_Toc374454598"/>
      <w:bookmarkStart w:id="1228" w:name="_Toc331684036"/>
      <w:r>
        <w:rPr>
          <w:rFonts w:hint="eastAsia"/>
          <w:color w:val="000000" w:themeColor="text1"/>
          <w:highlight w:val="none"/>
          <w14:textFill>
            <w14:solidFill>
              <w14:schemeClr w14:val="tx1"/>
            </w14:solidFill>
          </w14:textFill>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5FBF5576">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14:paraId="1B66DA05">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 xml:space="preserve"> </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14:paraId="36C37401">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14:paraId="65D7F5F0">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29" w:name="_Toc342296759"/>
      <w:bookmarkStart w:id="1230" w:name="_Toc332270345"/>
      <w:bookmarkStart w:id="1231" w:name="_Toc333935686"/>
      <w:bookmarkStart w:id="1232" w:name="_Toc340677069"/>
      <w:bookmarkStart w:id="1233" w:name="_Toc341348337"/>
      <w:bookmarkStart w:id="1234" w:name="_Toc339441086"/>
      <w:bookmarkStart w:id="1235" w:name="_Toc374454599"/>
      <w:bookmarkStart w:id="1236" w:name="_Toc339020232"/>
      <w:bookmarkStart w:id="1237" w:name="_Toc339020014"/>
      <w:bookmarkStart w:id="1238" w:name="_Toc336681934"/>
      <w:bookmarkStart w:id="1239" w:name="_Toc333935345"/>
      <w:bookmarkStart w:id="1240" w:name="_Toc337632357"/>
      <w:bookmarkStart w:id="1241" w:name="_Toc339362299"/>
      <w:bookmarkStart w:id="1242" w:name="_Toc333237787"/>
      <w:bookmarkStart w:id="1243" w:name="_Toc330459984"/>
      <w:bookmarkStart w:id="1244" w:name="_Toc333238632"/>
      <w:bookmarkStart w:id="1245" w:name="_Toc332206707"/>
      <w:bookmarkStart w:id="1246" w:name="_Toc339019888"/>
      <w:bookmarkStart w:id="1247" w:name="_Toc340672868"/>
      <w:bookmarkStart w:id="1248" w:name="_Toc365985178"/>
      <w:bookmarkStart w:id="1249" w:name="_Toc6934"/>
      <w:bookmarkStart w:id="1250" w:name="_Toc333237676"/>
      <w:bookmarkStart w:id="1251" w:name="_Toc349143588"/>
      <w:bookmarkStart w:id="1252" w:name="_Toc365967072"/>
      <w:bookmarkStart w:id="1253" w:name="_Toc342060373"/>
      <w:bookmarkStart w:id="1254" w:name="_Toc345513866"/>
      <w:bookmarkStart w:id="1255" w:name="_Toc349127625"/>
      <w:bookmarkStart w:id="1256" w:name="_Toc350438748"/>
      <w:bookmarkStart w:id="1257" w:name="_Toc366072527"/>
      <w:bookmarkStart w:id="1258" w:name="_Toc331684037"/>
      <w:bookmarkStart w:id="1259" w:name="_Toc339020094"/>
      <w:bookmarkStart w:id="1260" w:name="_Toc340507441"/>
      <w:bookmarkStart w:id="1261" w:name="_Toc350756449"/>
      <w:bookmarkStart w:id="1262" w:name="_Toc336681579"/>
      <w:bookmarkStart w:id="1263" w:name="_Toc331512897"/>
      <w:r>
        <w:rPr>
          <w:rFonts w:hint="eastAsia"/>
          <w:color w:val="000000" w:themeColor="text1"/>
          <w:highlight w:val="none"/>
          <w14:textFill>
            <w14:solidFill>
              <w14:schemeClr w14:val="tx1"/>
            </w14:solidFill>
          </w14:textFill>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14:paraId="75E220BD">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14:paraId="55D104BE">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14:paraId="678B9ADB">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14:paraId="2D3A86B5">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64" w:name="_Toc333237677"/>
      <w:bookmarkStart w:id="1265" w:name="_Toc349143589"/>
      <w:bookmarkStart w:id="1266" w:name="_Toc330459985"/>
      <w:bookmarkStart w:id="1267" w:name="_Toc342060374"/>
      <w:bookmarkStart w:id="1268" w:name="_Toc333237788"/>
      <w:bookmarkStart w:id="1269" w:name="_Toc350756450"/>
      <w:bookmarkStart w:id="1270" w:name="_Toc374454600"/>
      <w:bookmarkStart w:id="1271" w:name="_Toc337632358"/>
      <w:bookmarkStart w:id="1272" w:name="_Toc333935346"/>
      <w:bookmarkStart w:id="1273" w:name="_Toc339020015"/>
      <w:bookmarkStart w:id="1274" w:name="_Toc336681935"/>
      <w:bookmarkStart w:id="1275" w:name="_Toc342296760"/>
      <w:bookmarkStart w:id="1276" w:name="_Toc350438749"/>
      <w:bookmarkStart w:id="1277" w:name="_Toc339020095"/>
      <w:bookmarkStart w:id="1278" w:name="_Toc340672869"/>
      <w:bookmarkStart w:id="1279" w:name="_Toc333238633"/>
      <w:bookmarkStart w:id="1280" w:name="_Toc340507442"/>
      <w:bookmarkStart w:id="1281" w:name="_Toc345513867"/>
      <w:bookmarkStart w:id="1282" w:name="_Toc339441087"/>
      <w:bookmarkStart w:id="1283" w:name="_Toc366072528"/>
      <w:bookmarkStart w:id="1284" w:name="_Toc336681580"/>
      <w:bookmarkStart w:id="1285" w:name="_Toc365985179"/>
      <w:bookmarkStart w:id="1286" w:name="_Toc332270346"/>
      <w:bookmarkStart w:id="1287" w:name="_Toc332206708"/>
      <w:bookmarkStart w:id="1288" w:name="_Toc331684038"/>
      <w:bookmarkStart w:id="1289" w:name="_Toc331512898"/>
      <w:bookmarkStart w:id="1290" w:name="_Toc341348338"/>
      <w:bookmarkStart w:id="1291" w:name="_Toc339020233"/>
      <w:bookmarkStart w:id="1292" w:name="_Toc333935687"/>
      <w:bookmarkStart w:id="1293" w:name="_Toc349127626"/>
      <w:bookmarkStart w:id="1294" w:name="_Toc339362300"/>
      <w:bookmarkStart w:id="1295" w:name="_Toc339019889"/>
      <w:bookmarkStart w:id="1296" w:name="_Toc365967073"/>
      <w:bookmarkStart w:id="1297" w:name="_Toc26541"/>
      <w:bookmarkStart w:id="1298" w:name="_Toc340677070"/>
      <w:r>
        <w:rPr>
          <w:rFonts w:hint="eastAsia"/>
          <w:color w:val="000000" w:themeColor="text1"/>
          <w:highlight w:val="none"/>
          <w14:textFill>
            <w14:solidFill>
              <w14:schemeClr w14:val="tx1"/>
            </w14:solidFill>
          </w14:textFill>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14:paraId="4320CA81">
      <w:pPr>
        <w:pStyle w:val="24"/>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14:paraId="6D083027">
      <w:pPr>
        <w:pStyle w:val="24"/>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299" w:name="_Toc497707712"/>
      <w:bookmarkStart w:id="1300" w:name="_Toc500953375"/>
      <w:bookmarkStart w:id="1301" w:name="_Toc500861023"/>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14:paraId="2D223227">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02" w:name="_Toc327368025"/>
      <w:bookmarkStart w:id="1303" w:name="_Toc366072529"/>
      <w:bookmarkStart w:id="1304" w:name="_Toc327367761"/>
      <w:bookmarkStart w:id="1305" w:name="_Toc19892"/>
      <w:bookmarkStart w:id="1306" w:name="_Toc337632359"/>
      <w:bookmarkStart w:id="1307" w:name="_Toc339020016"/>
      <w:bookmarkStart w:id="1308" w:name="_Toc331512899"/>
      <w:bookmarkStart w:id="1309" w:name="_Toc340672870"/>
      <w:bookmarkStart w:id="1310" w:name="_Toc333238634"/>
      <w:bookmarkStart w:id="1311" w:name="_Toc333935347"/>
      <w:bookmarkStart w:id="1312" w:name="_Toc345513902"/>
      <w:bookmarkStart w:id="1313" w:name="_Toc333935688"/>
      <w:bookmarkStart w:id="1314" w:name="_Toc336681936"/>
      <w:bookmarkStart w:id="1315" w:name="_Toc340507443"/>
      <w:bookmarkStart w:id="1316" w:name="_Toc342060375"/>
      <w:bookmarkStart w:id="1317" w:name="_Toc341348339"/>
      <w:bookmarkStart w:id="1318" w:name="_Toc331684039"/>
      <w:bookmarkStart w:id="1319" w:name="_Toc342296761"/>
      <w:bookmarkStart w:id="1320" w:name="_Toc339020234"/>
      <w:bookmarkStart w:id="1321" w:name="_Toc339362301"/>
      <w:bookmarkStart w:id="1322" w:name="_Toc332206709"/>
      <w:bookmarkStart w:id="1323" w:name="_Toc333237678"/>
      <w:bookmarkStart w:id="1324" w:name="_Toc339441088"/>
      <w:bookmarkStart w:id="1325" w:name="_Toc333237789"/>
      <w:bookmarkStart w:id="1326" w:name="_Toc339019890"/>
      <w:bookmarkStart w:id="1327" w:name="_Toc332270347"/>
      <w:bookmarkStart w:id="1328" w:name="_Toc340677071"/>
      <w:bookmarkStart w:id="1329" w:name="_Toc339020096"/>
      <w:bookmarkStart w:id="1330" w:name="_Toc336681581"/>
      <w:bookmarkStart w:id="1331" w:name="_Toc330459986"/>
      <w:r>
        <w:rPr>
          <w:rFonts w:hint="eastAsia"/>
          <w:color w:val="000000" w:themeColor="text1"/>
          <w:highlight w:val="none"/>
          <w14:textFill>
            <w14:solidFill>
              <w14:schemeClr w14:val="tx1"/>
            </w14:solidFill>
          </w14:textFill>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14:paraId="53D6B79D">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2" w:name="_Toc6397151"/>
      <w:bookmarkStart w:id="1333" w:name="_Toc6727972"/>
      <w:bookmarkStart w:id="1334" w:name="_Toc26066260"/>
      <w:bookmarkStart w:id="1335" w:name="_Toc491658680"/>
      <w:bookmarkStart w:id="1336" w:name="_Toc500861027"/>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14:paraId="4B89747B">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28.2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14:paraId="3E7E2E26">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14:paraId="5541CC07">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37" w:name="_Toc340672871"/>
      <w:bookmarkStart w:id="1338" w:name="_Toc339362302"/>
      <w:bookmarkStart w:id="1339" w:name="_Toc330459987"/>
      <w:bookmarkStart w:id="1340" w:name="_Toc332206710"/>
      <w:bookmarkStart w:id="1341" w:name="_Toc337632360"/>
      <w:bookmarkStart w:id="1342" w:name="_Toc374454602"/>
      <w:bookmarkStart w:id="1343" w:name="_Toc333237679"/>
      <w:bookmarkStart w:id="1344" w:name="_Toc333238635"/>
      <w:bookmarkStart w:id="1345" w:name="_Toc366072530"/>
      <w:bookmarkStart w:id="1346" w:name="_Toc332270348"/>
      <w:bookmarkStart w:id="1347" w:name="_Toc350438751"/>
      <w:bookmarkStart w:id="1348" w:name="_Toc350756452"/>
      <w:bookmarkStart w:id="1349" w:name="_Toc339020097"/>
      <w:bookmarkStart w:id="1350" w:name="_Toc331512900"/>
      <w:bookmarkStart w:id="1351" w:name="_Toc342060376"/>
      <w:bookmarkStart w:id="1352" w:name="_Toc349127628"/>
      <w:bookmarkStart w:id="1353" w:name="_Toc336681937"/>
      <w:bookmarkStart w:id="1354" w:name="_Toc333935348"/>
      <w:bookmarkStart w:id="1355" w:name="_Toc339020235"/>
      <w:bookmarkStart w:id="1356" w:name="_Toc336681582"/>
      <w:bookmarkStart w:id="1357" w:name="_Toc24682"/>
      <w:bookmarkStart w:id="1358" w:name="_Toc331684040"/>
      <w:bookmarkStart w:id="1359" w:name="_Toc349143591"/>
      <w:bookmarkStart w:id="1360" w:name="_Toc333237790"/>
      <w:bookmarkStart w:id="1361" w:name="_Toc340507444"/>
      <w:bookmarkStart w:id="1362" w:name="_Toc339020017"/>
      <w:bookmarkStart w:id="1363" w:name="_Toc365967074"/>
      <w:bookmarkStart w:id="1364" w:name="_Toc339441089"/>
      <w:bookmarkStart w:id="1365" w:name="_Toc365985180"/>
      <w:bookmarkStart w:id="1366" w:name="_Toc345513903"/>
      <w:bookmarkStart w:id="1367" w:name="_Toc341348340"/>
      <w:bookmarkStart w:id="1368" w:name="_Toc333935689"/>
      <w:bookmarkStart w:id="1369" w:name="_Toc339019891"/>
      <w:bookmarkStart w:id="1370" w:name="_Toc342296762"/>
      <w:bookmarkStart w:id="1371" w:name="_Toc340677072"/>
      <w:r>
        <w:rPr>
          <w:rFonts w:hint="eastAsia"/>
          <w:color w:val="000000" w:themeColor="text1"/>
          <w:highlight w:val="none"/>
          <w14:textFill>
            <w14:solidFill>
              <w14:schemeClr w14:val="tx1"/>
            </w14:solidFill>
          </w14:textFill>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14:paraId="6C81ABA5">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14:paraId="0804BE09">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14:paraId="01AC81C4">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2" w:name="_Toc366072531"/>
      <w:bookmarkStart w:id="1373" w:name="_Toc374454603"/>
      <w:bookmarkStart w:id="1374" w:name="_Toc8535"/>
      <w:r>
        <w:rPr>
          <w:rFonts w:hint="eastAsia"/>
          <w:color w:val="000000" w:themeColor="text1"/>
          <w:highlight w:val="none"/>
          <w14:textFill>
            <w14:solidFill>
              <w14:schemeClr w14:val="tx1"/>
            </w14:solidFill>
          </w14:textFill>
        </w:rPr>
        <w:t>发布中标结果公告和发放中标通知书</w:t>
      </w:r>
      <w:bookmarkEnd w:id="1372"/>
      <w:bookmarkEnd w:id="1373"/>
      <w:bookmarkEnd w:id="1374"/>
    </w:p>
    <w:p w14:paraId="45892084">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5"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14:paraId="17F7F6D5">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中标投标人确认后，中标结果将于指定媒体上公告(</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14:paraId="42FD3B0D">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14:paraId="37503855">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14:paraId="67BC2876">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6" w:name="_Toc23827"/>
      <w:bookmarkStart w:id="1377" w:name="_Toc374454604"/>
      <w:r>
        <w:rPr>
          <w:rFonts w:hint="eastAsia"/>
          <w:color w:val="000000" w:themeColor="text1"/>
          <w:highlight w:val="none"/>
          <w14:textFill>
            <w14:solidFill>
              <w14:schemeClr w14:val="tx1"/>
            </w14:solidFill>
          </w14:textFill>
        </w:rPr>
        <w:t>投标人对中标结果的质疑、投诉</w:t>
      </w:r>
      <w:bookmarkEnd w:id="1375"/>
      <w:bookmarkEnd w:id="1376"/>
      <w:bookmarkEnd w:id="1377"/>
    </w:p>
    <w:p w14:paraId="4C563962">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8" w:name="_Toc365967077"/>
      <w:bookmarkStart w:id="1379" w:name="_Toc339441092"/>
      <w:bookmarkStart w:id="1380" w:name="_Toc333935692"/>
      <w:bookmarkStart w:id="1381" w:name="_Toc333238638"/>
      <w:bookmarkStart w:id="1382" w:name="_Toc339362305"/>
      <w:bookmarkStart w:id="1383" w:name="_Toc331684043"/>
      <w:bookmarkStart w:id="1384" w:name="_Toc337632363"/>
      <w:bookmarkStart w:id="1385" w:name="_Toc341348343"/>
      <w:bookmarkStart w:id="1386" w:name="_Toc339019894"/>
      <w:bookmarkStart w:id="1387" w:name="_Toc333237793"/>
      <w:bookmarkStart w:id="1388" w:name="_Toc349127631"/>
      <w:bookmarkStart w:id="1389" w:name="_Toc339020100"/>
      <w:bookmarkStart w:id="1390" w:name="_Toc333935351"/>
      <w:bookmarkStart w:id="1391" w:name="_Toc332206713"/>
      <w:bookmarkStart w:id="1392" w:name="_Toc339020020"/>
      <w:bookmarkStart w:id="1393" w:name="_Toc345513906"/>
      <w:bookmarkStart w:id="1394" w:name="_Toc342296765"/>
      <w:bookmarkStart w:id="1395" w:name="_Toc342060379"/>
      <w:bookmarkStart w:id="1396" w:name="_Toc349143594"/>
      <w:bookmarkStart w:id="1397" w:name="_Toc365985183"/>
      <w:bookmarkStart w:id="1398" w:name="_Toc340672874"/>
      <w:bookmarkStart w:id="1399" w:name="_Toc340677075"/>
      <w:bookmarkStart w:id="1400" w:name="_Toc331512903"/>
      <w:bookmarkStart w:id="1401" w:name="_Toc333237682"/>
      <w:bookmarkStart w:id="1402" w:name="_Toc336681585"/>
      <w:bookmarkStart w:id="1403" w:name="_Toc340507447"/>
      <w:bookmarkStart w:id="1404" w:name="_Toc332270351"/>
      <w:bookmarkStart w:id="1405" w:name="_Toc350756455"/>
      <w:bookmarkStart w:id="1406" w:name="_Toc330459990"/>
      <w:bookmarkStart w:id="1407" w:name="_Toc336681940"/>
      <w:bookmarkStart w:id="1408" w:name="_Toc339020238"/>
      <w:bookmarkStart w:id="1409" w:name="_Toc350438754"/>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14:paraId="5F7801B6">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w:t>
      </w:r>
      <w:r>
        <w:rPr>
          <w:rFonts w:hint="eastAsia" w:ascii="宋体" w:hAnsi="宋体"/>
          <w:color w:val="000000" w:themeColor="text1"/>
          <w:szCs w:val="21"/>
          <w:highlight w:val="none"/>
          <w:lang w:eastAsia="zh-CN"/>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人书面质疑后七个工作日内，对质疑内容作出答复。</w:t>
      </w:r>
    </w:p>
    <w:p w14:paraId="3DDCD51D">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14:paraId="0E4F8CF5">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14:paraId="6DAA2E23">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14:paraId="7EE03016">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14:paraId="037D7179">
      <w:pPr>
        <w:pStyle w:val="4"/>
        <w:numPr>
          <w:ilvl w:val="0"/>
          <w:numId w:val="0"/>
        </w:numPr>
        <w:rPr>
          <w:color w:val="000000" w:themeColor="text1"/>
          <w:sz w:val="24"/>
          <w:highlight w:val="none"/>
          <w14:textFill>
            <w14:solidFill>
              <w14:schemeClr w14:val="tx1"/>
            </w14:solidFill>
          </w14:textFill>
        </w:rPr>
      </w:pPr>
      <w:bookmarkStart w:id="1410" w:name="_Toc366072533"/>
      <w:bookmarkStart w:id="1411" w:name="_Toc374454605"/>
      <w:r>
        <w:rPr>
          <w:color w:val="000000" w:themeColor="text1"/>
          <w:sz w:val="24"/>
          <w:highlight w:val="none"/>
          <w14:textFill>
            <w14:solidFill>
              <w14:schemeClr w14:val="tx1"/>
            </w14:solidFill>
          </w14:textFill>
        </w:rPr>
        <w:br w:type="page"/>
      </w:r>
      <w:bookmarkStart w:id="1412" w:name="_Toc12612"/>
      <w:r>
        <w:rPr>
          <w:rFonts w:hint="eastAsia"/>
          <w:color w:val="000000" w:themeColor="text1"/>
          <w:sz w:val="24"/>
          <w:highlight w:val="none"/>
          <w14:textFill>
            <w14:solidFill>
              <w14:schemeClr w14:val="tx1"/>
            </w14:solidFill>
          </w14:textFill>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14:paraId="45C3FB75">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13" w:name="_Toc333238639"/>
      <w:bookmarkStart w:id="1414" w:name="_Toc491658670"/>
      <w:bookmarkStart w:id="1415" w:name="_Toc467236759"/>
      <w:bookmarkStart w:id="1416" w:name="_Toc339019895"/>
      <w:bookmarkStart w:id="1417" w:name="_Toc330459991"/>
      <w:bookmarkStart w:id="1418" w:name="_Toc333935693"/>
      <w:bookmarkStart w:id="1419" w:name="_Toc339020021"/>
      <w:bookmarkStart w:id="1420" w:name="_Toc350438755"/>
      <w:bookmarkStart w:id="1421" w:name="_Toc480021072"/>
      <w:bookmarkStart w:id="1422" w:name="_Toc366072534"/>
      <w:bookmarkStart w:id="1423" w:name="_Toc340677076"/>
      <w:bookmarkStart w:id="1424" w:name="_Toc337632364"/>
      <w:bookmarkStart w:id="1425" w:name="_Toc468606048"/>
      <w:bookmarkStart w:id="1426" w:name="_Toc349143595"/>
      <w:bookmarkStart w:id="1427" w:name="_Toc467987842"/>
      <w:bookmarkStart w:id="1428" w:name="_Toc339020239"/>
      <w:bookmarkStart w:id="1429" w:name="_Toc349127632"/>
      <w:bookmarkStart w:id="1430" w:name="_Toc374454606"/>
      <w:bookmarkStart w:id="1431" w:name="_Toc333237794"/>
      <w:bookmarkStart w:id="1432" w:name="_Toc333935352"/>
      <w:bookmarkStart w:id="1433" w:name="_Toc365967078"/>
      <w:bookmarkStart w:id="1434" w:name="_Toc479991601"/>
      <w:bookmarkStart w:id="1435" w:name="_Toc480020276"/>
      <w:bookmarkStart w:id="1436" w:name="_Toc336681941"/>
      <w:bookmarkStart w:id="1437" w:name="_Toc468157555"/>
      <w:bookmarkStart w:id="1438" w:name="_Toc333237683"/>
      <w:bookmarkStart w:id="1439" w:name="_Toc342060380"/>
      <w:bookmarkStart w:id="1440" w:name="_Toc339362306"/>
      <w:bookmarkStart w:id="1441" w:name="_Toc336681586"/>
      <w:bookmarkStart w:id="1442" w:name="_Toc340672875"/>
      <w:bookmarkStart w:id="1443" w:name="_Toc21940"/>
      <w:bookmarkStart w:id="1444" w:name="_Toc331684044"/>
      <w:bookmarkStart w:id="1445" w:name="_Toc340507448"/>
      <w:bookmarkStart w:id="1446" w:name="_Toc480010727"/>
      <w:bookmarkStart w:id="1447" w:name="_Toc331512904"/>
      <w:bookmarkStart w:id="1448" w:name="_Toc332270352"/>
      <w:bookmarkStart w:id="1449" w:name="_Toc350756456"/>
      <w:bookmarkStart w:id="1450" w:name="_Toc332206714"/>
      <w:bookmarkStart w:id="1451" w:name="_Toc500861016"/>
      <w:bookmarkStart w:id="1452" w:name="_Toc342296766"/>
      <w:bookmarkStart w:id="1453" w:name="_Toc365985184"/>
      <w:bookmarkStart w:id="1454" w:name="_Toc339441093"/>
      <w:bookmarkStart w:id="1455" w:name="_Toc339020101"/>
      <w:bookmarkStart w:id="1456" w:name="_Toc341348344"/>
      <w:bookmarkStart w:id="1457" w:name="_Toc345513907"/>
      <w:bookmarkStart w:id="1458" w:name="_Toc454701400"/>
      <w:bookmarkStart w:id="1459" w:name="_Toc458262633"/>
      <w:r>
        <w:rPr>
          <w:rFonts w:hint="eastAsia"/>
          <w:color w:val="000000" w:themeColor="text1"/>
          <w:highlight w:val="none"/>
          <w14:textFill>
            <w14:solidFill>
              <w14:schemeClr w14:val="tx1"/>
            </w14:solidFill>
          </w14:textFill>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14:paraId="46B4F011">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按第30条规定，采购人将把合同授予此次招标的中标投标人。</w:t>
      </w:r>
    </w:p>
    <w:bookmarkEnd w:id="1458"/>
    <w:bookmarkEnd w:id="1459"/>
    <w:p w14:paraId="09996372">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60" w:name="_Toc458262635"/>
      <w:bookmarkStart w:id="1461" w:name="_Toc374454607"/>
      <w:bookmarkStart w:id="1462" w:name="_Toc339019896"/>
      <w:bookmarkStart w:id="1463" w:name="_Toc331512905"/>
      <w:bookmarkStart w:id="1464" w:name="_Toc345513908"/>
      <w:bookmarkStart w:id="1465" w:name="_Toc365985185"/>
      <w:bookmarkStart w:id="1466" w:name="_Toc341348345"/>
      <w:bookmarkStart w:id="1467" w:name="_Toc350438756"/>
      <w:bookmarkStart w:id="1468" w:name="_Toc350756457"/>
      <w:bookmarkStart w:id="1469" w:name="_Toc333237684"/>
      <w:bookmarkStart w:id="1470" w:name="_Toc365967079"/>
      <w:bookmarkStart w:id="1471" w:name="_Toc337632365"/>
      <w:bookmarkStart w:id="1472" w:name="_Toc330459992"/>
      <w:bookmarkStart w:id="1473" w:name="_Toc480010731"/>
      <w:bookmarkStart w:id="1474" w:name="_Toc332206715"/>
      <w:bookmarkStart w:id="1475" w:name="_Toc333238640"/>
      <w:bookmarkStart w:id="1476" w:name="_Toc342060381"/>
      <w:bookmarkStart w:id="1477" w:name="_Toc340507449"/>
      <w:bookmarkStart w:id="1478" w:name="_Toc480020280"/>
      <w:bookmarkStart w:id="1479" w:name="_Toc467987846"/>
      <w:bookmarkStart w:id="1480" w:name="_Toc468606052"/>
      <w:bookmarkStart w:id="1481" w:name="_Toc349143596"/>
      <w:bookmarkStart w:id="1482" w:name="_Toc332270353"/>
      <w:bookmarkStart w:id="1483" w:name="_Toc349127633"/>
      <w:bookmarkStart w:id="1484" w:name="_Toc339020022"/>
      <w:bookmarkStart w:id="1485" w:name="_Toc454701402"/>
      <w:bookmarkStart w:id="1486" w:name="_Toc467236763"/>
      <w:bookmarkStart w:id="1487" w:name="_Toc333935353"/>
      <w:bookmarkStart w:id="1488" w:name="_Toc340677077"/>
      <w:bookmarkStart w:id="1489" w:name="_Toc479991605"/>
      <w:bookmarkStart w:id="1490" w:name="_Toc366072535"/>
      <w:bookmarkStart w:id="1491" w:name="_Toc339020102"/>
      <w:bookmarkStart w:id="1492" w:name="_Toc500861020"/>
      <w:bookmarkStart w:id="1493" w:name="_Toc333935694"/>
      <w:bookmarkStart w:id="1494" w:name="_Toc339441094"/>
      <w:bookmarkStart w:id="1495" w:name="_Toc340672876"/>
      <w:bookmarkStart w:id="1496" w:name="_Toc339020240"/>
      <w:bookmarkStart w:id="1497" w:name="_Toc468157559"/>
      <w:bookmarkStart w:id="1498" w:name="_Toc336681942"/>
      <w:bookmarkStart w:id="1499" w:name="_Toc331684045"/>
      <w:bookmarkStart w:id="1500" w:name="_Toc339362307"/>
      <w:bookmarkStart w:id="1501" w:name="_Toc8137"/>
      <w:bookmarkStart w:id="1502" w:name="_Toc333237795"/>
      <w:bookmarkStart w:id="1503" w:name="_Toc336681587"/>
      <w:bookmarkStart w:id="1504" w:name="_Toc480021076"/>
      <w:bookmarkStart w:id="1505" w:name="_Toc491658674"/>
      <w:bookmarkStart w:id="1506" w:name="_Toc342296767"/>
      <w:r>
        <w:rPr>
          <w:rFonts w:hint="eastAsia"/>
          <w:color w:val="000000" w:themeColor="text1"/>
          <w:highlight w:val="none"/>
          <w14:textFill>
            <w14:solidFill>
              <w14:schemeClr w14:val="tx1"/>
            </w14:solidFill>
          </w14:textFill>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14:paraId="42681FDB">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07" w:name="_Toc372209289"/>
      <w:bookmarkStart w:id="1508" w:name="_Toc379896705"/>
      <w:bookmarkStart w:id="1509" w:name="_Toc374093632"/>
      <w:bookmarkStart w:id="1510" w:name="_Toc377129068"/>
      <w:bookmarkStart w:id="1511" w:name="_Toc374454608"/>
      <w:bookmarkStart w:id="1512" w:name="_Toc370983962"/>
      <w:bookmarkStart w:id="1513" w:name="_Toc373401413"/>
      <w:bookmarkStart w:id="1514" w:name="_Toc383069738"/>
      <w:bookmarkStart w:id="1515" w:name="_Toc369700990"/>
      <w:bookmarkStart w:id="1516" w:name="_Toc378261823"/>
      <w:bookmarkStart w:id="1517" w:name="_Toc370309169"/>
      <w:bookmarkStart w:id="1518" w:name="_Toc366681897"/>
      <w:bookmarkStart w:id="1519" w:name="_Toc366072536"/>
      <w:bookmarkStart w:id="1520" w:name="_Toc367095382"/>
      <w:bookmarkStart w:id="1521" w:name="_Toc339020023"/>
      <w:bookmarkStart w:id="1522" w:name="_Toc340677078"/>
      <w:bookmarkStart w:id="1523" w:name="_Toc333935695"/>
      <w:bookmarkStart w:id="1524" w:name="_Toc336681588"/>
      <w:bookmarkStart w:id="1525" w:name="_Toc339362308"/>
      <w:bookmarkStart w:id="1526" w:name="_Toc365985186"/>
      <w:bookmarkStart w:id="1527" w:name="_Toc332270354"/>
      <w:bookmarkStart w:id="1528" w:name="_Toc340507450"/>
      <w:bookmarkStart w:id="1529" w:name="_Toc342060382"/>
      <w:bookmarkStart w:id="1530" w:name="_Toc345513909"/>
      <w:bookmarkStart w:id="1531" w:name="_Toc349127634"/>
      <w:bookmarkStart w:id="1532" w:name="_Toc339441095"/>
      <w:bookmarkStart w:id="1533" w:name="_Toc332206716"/>
      <w:bookmarkStart w:id="1534" w:name="_Toc350756458"/>
      <w:bookmarkStart w:id="1535" w:name="_Toc350438757"/>
      <w:bookmarkStart w:id="1536" w:name="_Toc333237796"/>
      <w:bookmarkStart w:id="1537" w:name="_Toc349143597"/>
      <w:bookmarkStart w:id="1538" w:name="_Toc339020103"/>
      <w:bookmarkStart w:id="1539" w:name="_Toc331512906"/>
      <w:bookmarkStart w:id="1540" w:name="_Toc337632366"/>
      <w:bookmarkStart w:id="1541" w:name="_Toc342296768"/>
      <w:bookmarkStart w:id="1542" w:name="_Toc339019897"/>
      <w:bookmarkStart w:id="1543" w:name="_Toc365967080"/>
      <w:bookmarkStart w:id="1544" w:name="_Toc330459993"/>
      <w:bookmarkStart w:id="1545" w:name="_Toc333238641"/>
      <w:bookmarkStart w:id="1546" w:name="_Toc339020241"/>
      <w:bookmarkStart w:id="1547" w:name="_Toc333237685"/>
      <w:bookmarkStart w:id="1548" w:name="_Toc336681943"/>
      <w:bookmarkStart w:id="1549" w:name="_Toc333935354"/>
      <w:bookmarkStart w:id="1550" w:name="_Toc341348346"/>
      <w:bookmarkStart w:id="1551" w:name="_Toc340672877"/>
      <w:bookmarkStart w:id="1552" w:name="_Toc331684046"/>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14:paraId="24827C53">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14:paraId="41DD6E0F">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14:paraId="2B53C911">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04883E68">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143C977E">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58C2B610">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310357B0">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6C906EC5">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6448852D">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249B77F0">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6E8F6758">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6054EE46">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46DE14ED">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51839413">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57AFDCEC">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76DA85F0">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2A412148">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027F70A8">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41F072B8">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63B2EA8D">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3EEF3957">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14:paraId="45EDF5E3">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14:paraId="1586FF9B">
      <w:pPr>
        <w:pStyle w:val="4"/>
        <w:numPr>
          <w:ilvl w:val="0"/>
          <w:numId w:val="0"/>
        </w:numPr>
        <w:rPr>
          <w:color w:val="000000" w:themeColor="text1"/>
          <w:sz w:val="24"/>
          <w:highlight w:val="none"/>
          <w14:textFill>
            <w14:solidFill>
              <w14:schemeClr w14:val="tx1"/>
            </w14:solidFill>
          </w14:textFill>
        </w:rPr>
      </w:pPr>
      <w:bookmarkStart w:id="1553" w:name="_Toc430771059"/>
      <w:bookmarkStart w:id="1554" w:name="_Toc432682726"/>
      <w:bookmarkStart w:id="1555" w:name="_Toc3085"/>
      <w:bookmarkStart w:id="1556" w:name="_Toc491658677"/>
      <w:bookmarkStart w:id="1557" w:name="_Toc467236766"/>
      <w:bookmarkStart w:id="1558" w:name="_Toc480020283"/>
      <w:bookmarkStart w:id="1559" w:name="_Toc479991608"/>
      <w:bookmarkStart w:id="1560" w:name="_Toc468157562"/>
      <w:bookmarkStart w:id="1561" w:name="_Toc468606055"/>
      <w:bookmarkStart w:id="1562" w:name="_Toc467987849"/>
      <w:bookmarkStart w:id="1563" w:name="_Toc480021079"/>
      <w:bookmarkStart w:id="1564" w:name="_Toc480010734"/>
      <w:bookmarkStart w:id="1565" w:name="_Toc500861024"/>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53"/>
      <w:bookmarkEnd w:id="1554"/>
      <w:bookmarkEnd w:id="1555"/>
    </w:p>
    <w:p w14:paraId="283B2E7B">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6" w:name="_Toc430771060"/>
      <w:bookmarkStart w:id="1567" w:name="_Toc430185803"/>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68"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66"/>
      <w:bookmarkEnd w:id="1567"/>
      <w:bookmarkEnd w:id="1568"/>
    </w:p>
    <w:p w14:paraId="46A4E747">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9" w:name="_Toc430185804"/>
      <w:bookmarkStart w:id="1570" w:name="_Toc430771061"/>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14:paraId="199DF5BA">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1" w:name="_Toc430771062"/>
      <w:bookmarkStart w:id="1572" w:name="_Toc430185805"/>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71"/>
      <w:bookmarkEnd w:id="1572"/>
    </w:p>
    <w:p w14:paraId="7094ED29">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3" w:name="_Toc430771063"/>
      <w:bookmarkStart w:id="1574" w:name="_Toc430185806"/>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73"/>
      <w:bookmarkEnd w:id="1574"/>
    </w:p>
    <w:p w14:paraId="56B98CDC">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14:paraId="4DF83B18">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14:paraId="16068AB5">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14:paraId="76DCCF47">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14:paraId="0380B2A6">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14:paraId="0D1AF501">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7"/>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14:paraId="64DD1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254E1118">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14:paraId="0F5A2BFA">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14:paraId="31B3D833">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14:paraId="1032EF0E">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14:paraId="689D0B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2A4C5B79">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14:paraId="20838E49">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14:paraId="6F9D7B10">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14:paraId="7E224C8C">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14:paraId="06CCB1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34A5E993">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14:paraId="06FF5696">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14:paraId="3811D872">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14:paraId="1BFC3239">
            <w:pPr>
              <w:rPr>
                <w:rFonts w:hint="eastAsia" w:ascii="宋体" w:hAnsi="宋体" w:eastAsia="宋体" w:cs="宋体"/>
                <w:color w:val="000000" w:themeColor="text1"/>
                <w:szCs w:val="21"/>
                <w:highlight w:val="none"/>
                <w14:textFill>
                  <w14:solidFill>
                    <w14:schemeClr w14:val="tx1"/>
                  </w14:solidFill>
                </w14:textFill>
              </w:rPr>
            </w:pPr>
          </w:p>
        </w:tc>
      </w:tr>
      <w:tr w14:paraId="652B9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784D54F0">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14:paraId="708CC465">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14:paraId="57FCC1BC">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14:paraId="5D064E49">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14:paraId="2B024300">
      <w:pPr>
        <w:rPr>
          <w:rFonts w:ascii="宋体"/>
          <w:color w:val="000000" w:themeColor="text1"/>
          <w:szCs w:val="21"/>
          <w:highlight w:val="none"/>
          <w14:textFill>
            <w14:solidFill>
              <w14:schemeClr w14:val="tx1"/>
            </w14:solidFill>
          </w14:textFill>
        </w:rPr>
      </w:pPr>
    </w:p>
    <w:p w14:paraId="03C587D8">
      <w:pPr>
        <w:rPr>
          <w:rFonts w:ascii="宋体"/>
          <w:color w:val="000000" w:themeColor="text1"/>
          <w:szCs w:val="21"/>
          <w:highlight w:val="none"/>
          <w14:textFill>
            <w14:solidFill>
              <w14:schemeClr w14:val="tx1"/>
            </w14:solidFill>
          </w14:textFill>
        </w:rPr>
      </w:pPr>
    </w:p>
    <w:p w14:paraId="6FF928D2">
      <w:pPr>
        <w:rPr>
          <w:rFonts w:ascii="宋体"/>
          <w:color w:val="000000" w:themeColor="text1"/>
          <w:szCs w:val="21"/>
          <w:highlight w:val="none"/>
          <w14:textFill>
            <w14:solidFill>
              <w14:schemeClr w14:val="tx1"/>
            </w14:solidFill>
          </w14:textFill>
        </w:rPr>
      </w:pPr>
    </w:p>
    <w:p w14:paraId="1711E387">
      <w:pPr>
        <w:rPr>
          <w:rFonts w:ascii="宋体"/>
          <w:color w:val="000000" w:themeColor="text1"/>
          <w:szCs w:val="21"/>
          <w:highlight w:val="none"/>
          <w14:textFill>
            <w14:solidFill>
              <w14:schemeClr w14:val="tx1"/>
            </w14:solidFill>
          </w14:textFill>
        </w:rPr>
      </w:pPr>
    </w:p>
    <w:p w14:paraId="1E0B403B">
      <w:pPr>
        <w:rPr>
          <w:rFonts w:ascii="宋体"/>
          <w:color w:val="000000" w:themeColor="text1"/>
          <w:szCs w:val="21"/>
          <w:highlight w:val="none"/>
          <w14:textFill>
            <w14:solidFill>
              <w14:schemeClr w14:val="tx1"/>
            </w14:solidFill>
          </w14:textFill>
        </w:rPr>
      </w:pPr>
    </w:p>
    <w:p w14:paraId="2CB64544">
      <w:pPr>
        <w:rPr>
          <w:rFonts w:ascii="宋体"/>
          <w:color w:val="000000" w:themeColor="text1"/>
          <w:szCs w:val="21"/>
          <w:highlight w:val="none"/>
          <w14:textFill>
            <w14:solidFill>
              <w14:schemeClr w14:val="tx1"/>
            </w14:solidFill>
          </w14:textFill>
        </w:rPr>
      </w:pPr>
    </w:p>
    <w:p w14:paraId="7F2DDFFC">
      <w:pPr>
        <w:rPr>
          <w:rFonts w:ascii="宋体"/>
          <w:color w:val="000000" w:themeColor="text1"/>
          <w:szCs w:val="21"/>
          <w:highlight w:val="none"/>
          <w14:textFill>
            <w14:solidFill>
              <w14:schemeClr w14:val="tx1"/>
            </w14:solidFill>
          </w14:textFill>
        </w:rPr>
      </w:pPr>
    </w:p>
    <w:p w14:paraId="6B221E4E">
      <w:pPr>
        <w:rPr>
          <w:rFonts w:ascii="宋体"/>
          <w:color w:val="000000" w:themeColor="text1"/>
          <w:szCs w:val="21"/>
          <w:highlight w:val="none"/>
          <w14:textFill>
            <w14:solidFill>
              <w14:schemeClr w14:val="tx1"/>
            </w14:solidFill>
          </w14:textFill>
        </w:rPr>
      </w:pPr>
    </w:p>
    <w:p w14:paraId="0752AF3A">
      <w:pPr>
        <w:rPr>
          <w:rFonts w:ascii="宋体"/>
          <w:color w:val="000000" w:themeColor="text1"/>
          <w:szCs w:val="21"/>
          <w:highlight w:val="none"/>
          <w14:textFill>
            <w14:solidFill>
              <w14:schemeClr w14:val="tx1"/>
            </w14:solidFill>
          </w14:textFill>
        </w:rPr>
      </w:pPr>
    </w:p>
    <w:p w14:paraId="1E50E6E8">
      <w:pPr>
        <w:rPr>
          <w:rFonts w:ascii="宋体"/>
          <w:color w:val="000000" w:themeColor="text1"/>
          <w:szCs w:val="21"/>
          <w:highlight w:val="none"/>
          <w14:textFill>
            <w14:solidFill>
              <w14:schemeClr w14:val="tx1"/>
            </w14:solidFill>
          </w14:textFill>
        </w:rPr>
      </w:pPr>
    </w:p>
    <w:p w14:paraId="651F9260">
      <w:pPr>
        <w:rPr>
          <w:rFonts w:ascii="宋体"/>
          <w:color w:val="000000" w:themeColor="text1"/>
          <w:szCs w:val="21"/>
          <w:highlight w:val="none"/>
          <w14:textFill>
            <w14:solidFill>
              <w14:schemeClr w14:val="tx1"/>
            </w14:solidFill>
          </w14:textFill>
        </w:rPr>
      </w:pPr>
    </w:p>
    <w:p w14:paraId="22749C0B">
      <w:pPr>
        <w:rPr>
          <w:rFonts w:ascii="宋体"/>
          <w:color w:val="000000" w:themeColor="text1"/>
          <w:szCs w:val="21"/>
          <w:highlight w:val="none"/>
          <w14:textFill>
            <w14:solidFill>
              <w14:schemeClr w14:val="tx1"/>
            </w14:solidFill>
          </w14:textFill>
        </w:rPr>
      </w:pPr>
    </w:p>
    <w:p w14:paraId="1F11C40E">
      <w:pPr>
        <w:rPr>
          <w:rFonts w:ascii="宋体"/>
          <w:color w:val="000000" w:themeColor="text1"/>
          <w:szCs w:val="21"/>
          <w:highlight w:val="none"/>
          <w14:textFill>
            <w14:solidFill>
              <w14:schemeClr w14:val="tx1"/>
            </w14:solidFill>
          </w14:textFill>
        </w:rPr>
      </w:pPr>
    </w:p>
    <w:p w14:paraId="1B9402E5">
      <w:pPr>
        <w:rPr>
          <w:rFonts w:ascii="宋体"/>
          <w:color w:val="000000" w:themeColor="text1"/>
          <w:szCs w:val="21"/>
          <w:highlight w:val="none"/>
          <w14:textFill>
            <w14:solidFill>
              <w14:schemeClr w14:val="tx1"/>
            </w14:solidFill>
          </w14:textFill>
        </w:rPr>
      </w:pPr>
    </w:p>
    <w:p w14:paraId="55C95FDB">
      <w:pPr>
        <w:rPr>
          <w:rFonts w:ascii="宋体"/>
          <w:color w:val="000000" w:themeColor="text1"/>
          <w:szCs w:val="21"/>
          <w:highlight w:val="none"/>
          <w14:textFill>
            <w14:solidFill>
              <w14:schemeClr w14:val="tx1"/>
            </w14:solidFill>
          </w14:textFill>
        </w:rPr>
      </w:pPr>
    </w:p>
    <w:p w14:paraId="5F931491">
      <w:pPr>
        <w:rPr>
          <w:rFonts w:ascii="宋体"/>
          <w:color w:val="000000" w:themeColor="text1"/>
          <w:szCs w:val="21"/>
          <w:highlight w:val="none"/>
          <w14:textFill>
            <w14:solidFill>
              <w14:schemeClr w14:val="tx1"/>
            </w14:solidFill>
          </w14:textFill>
        </w:rPr>
      </w:pPr>
    </w:p>
    <w:p w14:paraId="3B7EF212">
      <w:pPr>
        <w:rPr>
          <w:rFonts w:ascii="宋体"/>
          <w:color w:val="000000" w:themeColor="text1"/>
          <w:szCs w:val="21"/>
          <w:highlight w:val="none"/>
          <w14:textFill>
            <w14:solidFill>
              <w14:schemeClr w14:val="tx1"/>
            </w14:solidFill>
          </w14:textFill>
        </w:rPr>
      </w:pPr>
    </w:p>
    <w:p w14:paraId="3521D20A">
      <w:pPr>
        <w:rPr>
          <w:rFonts w:ascii="宋体"/>
          <w:color w:val="000000" w:themeColor="text1"/>
          <w:szCs w:val="21"/>
          <w:highlight w:val="none"/>
          <w14:textFill>
            <w14:solidFill>
              <w14:schemeClr w14:val="tx1"/>
            </w14:solidFill>
          </w14:textFill>
        </w:rPr>
      </w:pPr>
    </w:p>
    <w:p w14:paraId="1777F0BD">
      <w:pPr>
        <w:rPr>
          <w:rFonts w:ascii="宋体"/>
          <w:color w:val="000000" w:themeColor="text1"/>
          <w:szCs w:val="21"/>
          <w:highlight w:val="none"/>
          <w14:textFill>
            <w14:solidFill>
              <w14:schemeClr w14:val="tx1"/>
            </w14:solidFill>
          </w14:textFill>
        </w:rPr>
      </w:pPr>
    </w:p>
    <w:p w14:paraId="62C30BEC">
      <w:pPr>
        <w:rPr>
          <w:rFonts w:ascii="宋体"/>
          <w:color w:val="000000" w:themeColor="text1"/>
          <w:szCs w:val="21"/>
          <w:highlight w:val="none"/>
          <w14:textFill>
            <w14:solidFill>
              <w14:schemeClr w14:val="tx1"/>
            </w14:solidFill>
          </w14:textFill>
        </w:rPr>
      </w:pPr>
    </w:p>
    <w:p w14:paraId="296BDB01">
      <w:pPr>
        <w:rPr>
          <w:rFonts w:ascii="宋体"/>
          <w:color w:val="000000" w:themeColor="text1"/>
          <w:szCs w:val="21"/>
          <w:highlight w:val="none"/>
          <w14:textFill>
            <w14:solidFill>
              <w14:schemeClr w14:val="tx1"/>
            </w14:solidFill>
          </w14:textFill>
        </w:rPr>
      </w:pPr>
    </w:p>
    <w:p w14:paraId="370E1BA6">
      <w:pPr>
        <w:rPr>
          <w:rFonts w:ascii="宋体"/>
          <w:color w:val="000000" w:themeColor="text1"/>
          <w:szCs w:val="21"/>
          <w:highlight w:val="none"/>
          <w14:textFill>
            <w14:solidFill>
              <w14:schemeClr w14:val="tx1"/>
            </w14:solidFill>
          </w14:textFill>
        </w:rPr>
      </w:pPr>
    </w:p>
    <w:p w14:paraId="73A37B7F">
      <w:pPr>
        <w:rPr>
          <w:rFonts w:ascii="宋体"/>
          <w:color w:val="000000" w:themeColor="text1"/>
          <w:szCs w:val="21"/>
          <w:highlight w:val="none"/>
          <w14:textFill>
            <w14:solidFill>
              <w14:schemeClr w14:val="tx1"/>
            </w14:solidFill>
          </w14:textFill>
        </w:rPr>
      </w:pPr>
    </w:p>
    <w:p w14:paraId="303B3132">
      <w:pPr>
        <w:rPr>
          <w:rFonts w:ascii="宋体"/>
          <w:color w:val="000000" w:themeColor="text1"/>
          <w:szCs w:val="21"/>
          <w:highlight w:val="none"/>
          <w14:textFill>
            <w14:solidFill>
              <w14:schemeClr w14:val="tx1"/>
            </w14:solidFill>
          </w14:textFill>
        </w:rPr>
      </w:pPr>
    </w:p>
    <w:p w14:paraId="07036639">
      <w:pPr>
        <w:rPr>
          <w:rFonts w:ascii="宋体"/>
          <w:color w:val="000000" w:themeColor="text1"/>
          <w:szCs w:val="21"/>
          <w:highlight w:val="none"/>
          <w14:textFill>
            <w14:solidFill>
              <w14:schemeClr w14:val="tx1"/>
            </w14:solidFill>
          </w14:textFill>
        </w:rPr>
      </w:pPr>
    </w:p>
    <w:p w14:paraId="17C69D1C">
      <w:pPr>
        <w:rPr>
          <w:rFonts w:ascii="宋体"/>
          <w:color w:val="000000" w:themeColor="text1"/>
          <w:szCs w:val="21"/>
          <w:highlight w:val="none"/>
          <w14:textFill>
            <w14:solidFill>
              <w14:schemeClr w14:val="tx1"/>
            </w14:solidFill>
          </w14:textFill>
        </w:rPr>
      </w:pPr>
    </w:p>
    <w:p w14:paraId="33E02855">
      <w:pPr>
        <w:pStyle w:val="4"/>
        <w:numPr>
          <w:ilvl w:val="0"/>
          <w:numId w:val="0"/>
        </w:numPr>
        <w:rPr>
          <w:color w:val="000000" w:themeColor="text1"/>
          <w:sz w:val="24"/>
          <w:highlight w:val="none"/>
          <w14:textFill>
            <w14:solidFill>
              <w14:schemeClr w14:val="tx1"/>
            </w14:solidFill>
          </w14:textFill>
        </w:rPr>
      </w:pPr>
      <w:bookmarkStart w:id="1575" w:name="_Toc21929"/>
      <w:r>
        <w:rPr>
          <w:rFonts w:hint="eastAsia"/>
          <w:color w:val="000000" w:themeColor="text1"/>
          <w:sz w:val="24"/>
          <w:highlight w:val="none"/>
          <w14:textFill>
            <w14:solidFill>
              <w14:schemeClr w14:val="tx1"/>
            </w14:solidFill>
          </w14:textFill>
        </w:rPr>
        <w:t>H、评标细则</w:t>
      </w:r>
      <w:bookmarkEnd w:id="1575"/>
    </w:p>
    <w:p w14:paraId="2F2FF3A8">
      <w:pPr>
        <w:pStyle w:val="24"/>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14:paraId="2594C012">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14:paraId="19AEBDC8">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14:paraId="274EE39C">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14:paraId="7C40C710">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14:paraId="3035D92B">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14:paraId="2C4E7D53">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14:paraId="0C9AD970">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14:paraId="75D7EC49">
      <w:pPr>
        <w:rPr>
          <w:color w:val="000000" w:themeColor="text1"/>
          <w:highlight w:val="none"/>
          <w14:textFill>
            <w14:solidFill>
              <w14:schemeClr w14:val="tx1"/>
            </w14:solidFill>
          </w14:textFill>
        </w:rPr>
      </w:pPr>
    </w:p>
    <w:tbl>
      <w:tblPr>
        <w:tblStyle w:val="47"/>
        <w:tblW w:w="8521" w:type="dxa"/>
        <w:jc w:val="center"/>
        <w:tblLayout w:type="fixed"/>
        <w:tblCellMar>
          <w:top w:w="0" w:type="dxa"/>
          <w:left w:w="0" w:type="dxa"/>
          <w:bottom w:w="0" w:type="dxa"/>
          <w:right w:w="0" w:type="dxa"/>
        </w:tblCellMar>
      </w:tblPr>
      <w:tblGrid>
        <w:gridCol w:w="2443"/>
        <w:gridCol w:w="2913"/>
        <w:gridCol w:w="3165"/>
      </w:tblGrid>
      <w:tr w14:paraId="081D148E">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733033">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44A5F7">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0FEFA0">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商务评分</w:t>
            </w:r>
          </w:p>
        </w:tc>
      </w:tr>
      <w:tr w14:paraId="345F6E1E">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56832B">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51328D">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55</w:t>
            </w:r>
            <w:r>
              <w:rPr>
                <w:rFonts w:hint="eastAsia" w:ascii="宋体" w:hAnsi="宋体" w:eastAsia="宋体" w:cs="宋体"/>
                <w:color w:val="000000" w:themeColor="text1"/>
                <w:kern w:val="0"/>
                <w:sz w:val="21"/>
                <w:szCs w:val="21"/>
                <w:highlight w:val="none"/>
                <w14:textFill>
                  <w14:solidFill>
                    <w14:schemeClr w14:val="tx1"/>
                  </w14:solidFill>
                </w14:textFill>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015025">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45</w:t>
            </w:r>
            <w:r>
              <w:rPr>
                <w:rFonts w:hint="eastAsia" w:ascii="宋体" w:hAnsi="宋体" w:eastAsia="宋体" w:cs="宋体"/>
                <w:color w:val="000000" w:themeColor="text1"/>
                <w:kern w:val="0"/>
                <w:sz w:val="21"/>
                <w:szCs w:val="21"/>
                <w:highlight w:val="none"/>
                <w14:textFill>
                  <w14:solidFill>
                    <w14:schemeClr w14:val="tx1"/>
                  </w14:solidFill>
                </w14:textFill>
              </w:rPr>
              <w:t>分</w:t>
            </w:r>
          </w:p>
        </w:tc>
      </w:tr>
    </w:tbl>
    <w:p w14:paraId="46AD69C9">
      <w:pPr>
        <w:rPr>
          <w:color w:val="000000" w:themeColor="text1"/>
          <w:highlight w:val="none"/>
          <w14:textFill>
            <w14:solidFill>
              <w14:schemeClr w14:val="tx1"/>
            </w14:solidFill>
          </w14:textFill>
        </w:rPr>
      </w:pPr>
    </w:p>
    <w:bookmarkEnd w:id="1556"/>
    <w:bookmarkEnd w:id="1557"/>
    <w:bookmarkEnd w:id="1558"/>
    <w:bookmarkEnd w:id="1559"/>
    <w:bookmarkEnd w:id="1560"/>
    <w:bookmarkEnd w:id="1561"/>
    <w:bookmarkEnd w:id="1562"/>
    <w:bookmarkEnd w:id="1563"/>
    <w:bookmarkEnd w:id="1564"/>
    <w:bookmarkEnd w:id="1565"/>
    <w:p w14:paraId="67D36EAD">
      <w:pPr>
        <w:rPr>
          <w:color w:val="000000" w:themeColor="text1"/>
          <w:highlight w:val="none"/>
          <w14:textFill>
            <w14:solidFill>
              <w14:schemeClr w14:val="tx1"/>
            </w14:solidFill>
          </w14:textFill>
        </w:rPr>
      </w:pPr>
      <w:bookmarkStart w:id="1576" w:name="_Toc365967081"/>
      <w:bookmarkStart w:id="1577" w:name="_Toc339362309"/>
      <w:bookmarkStart w:id="1578" w:name="_Toc341348347"/>
      <w:bookmarkStart w:id="1579" w:name="_Toc333237797"/>
      <w:bookmarkStart w:id="1580" w:name="_Toc333237686"/>
      <w:bookmarkStart w:id="1581" w:name="_Toc333238642"/>
      <w:bookmarkStart w:id="1582" w:name="_Toc342296769"/>
      <w:bookmarkStart w:id="1583" w:name="_Toc366072538"/>
      <w:bookmarkStart w:id="1584" w:name="_Toc339020104"/>
      <w:bookmarkStart w:id="1585" w:name="_Toc340672878"/>
      <w:bookmarkStart w:id="1586" w:name="_Toc350756459"/>
      <w:bookmarkStart w:id="1587" w:name="_Toc337632367"/>
      <w:bookmarkStart w:id="1588" w:name="_Toc336681589"/>
      <w:bookmarkStart w:id="1589" w:name="_Toc333935696"/>
      <w:bookmarkStart w:id="1590" w:name="_Toc339441096"/>
      <w:bookmarkStart w:id="1591" w:name="_Toc333935355"/>
      <w:bookmarkStart w:id="1592" w:name="_Toc345513910"/>
      <w:bookmarkStart w:id="1593" w:name="_Toc340677079"/>
      <w:bookmarkStart w:id="1594" w:name="_Toc374454610"/>
      <w:bookmarkStart w:id="1595" w:name="_Toc330459994"/>
      <w:bookmarkStart w:id="1596" w:name="_Toc342060383"/>
      <w:bookmarkStart w:id="1597" w:name="_Toc339019898"/>
      <w:bookmarkStart w:id="1598" w:name="_Toc339020242"/>
      <w:bookmarkStart w:id="1599" w:name="_Toc332270355"/>
      <w:bookmarkStart w:id="1600" w:name="_Toc349143598"/>
      <w:bookmarkStart w:id="1601" w:name="_Toc365985187"/>
      <w:bookmarkStart w:id="1602" w:name="_Toc350438758"/>
      <w:bookmarkStart w:id="1603" w:name="_Toc331684047"/>
      <w:bookmarkStart w:id="1604" w:name="_Toc336681944"/>
      <w:bookmarkStart w:id="1605" w:name="_Toc332206717"/>
      <w:bookmarkStart w:id="1606" w:name="_Toc349127635"/>
      <w:bookmarkStart w:id="1607" w:name="_Toc339020024"/>
      <w:bookmarkStart w:id="1608" w:name="_Toc331512907"/>
      <w:bookmarkStart w:id="1609" w:name="_Toc340507451"/>
      <w:r>
        <w:rPr>
          <w:rFonts w:hint="eastAsia"/>
          <w:color w:val="000000" w:themeColor="text1"/>
          <w:highlight w:val="none"/>
          <w14:textFill>
            <w14:solidFill>
              <w14:schemeClr w14:val="tx1"/>
            </w14:solidFill>
          </w14:textFill>
        </w:rPr>
        <w:t>技术评分细则：</w:t>
      </w:r>
    </w:p>
    <w:tbl>
      <w:tblPr>
        <w:tblStyle w:val="47"/>
        <w:tblW w:w="9450" w:type="dxa"/>
        <w:tblInd w:w="-123" w:type="dxa"/>
        <w:tblLayout w:type="fixed"/>
        <w:tblCellMar>
          <w:top w:w="0" w:type="dxa"/>
          <w:left w:w="108" w:type="dxa"/>
          <w:bottom w:w="0" w:type="dxa"/>
          <w:right w:w="108" w:type="dxa"/>
        </w:tblCellMar>
      </w:tblPr>
      <w:tblGrid>
        <w:gridCol w:w="1305"/>
        <w:gridCol w:w="2926"/>
        <w:gridCol w:w="4409"/>
        <w:gridCol w:w="810"/>
      </w:tblGrid>
      <w:tr w14:paraId="13FBB934">
        <w:tblPrEx>
          <w:tblCellMar>
            <w:top w:w="0" w:type="dxa"/>
            <w:left w:w="108" w:type="dxa"/>
            <w:bottom w:w="0" w:type="dxa"/>
            <w:right w:w="108" w:type="dxa"/>
          </w:tblCellMar>
        </w:tblPrEx>
        <w:trPr>
          <w:trHeight w:val="643" w:hRule="atLeast"/>
        </w:trPr>
        <w:tc>
          <w:tcPr>
            <w:tcW w:w="1305" w:type="dxa"/>
            <w:tcBorders>
              <w:top w:val="single" w:color="auto" w:sz="4" w:space="0"/>
              <w:left w:val="single" w:color="auto" w:sz="4" w:space="0"/>
              <w:bottom w:val="single" w:color="auto" w:sz="4" w:space="0"/>
              <w:right w:val="single" w:color="auto" w:sz="4" w:space="0"/>
            </w:tcBorders>
            <w:noWrap w:val="0"/>
            <w:vAlign w:val="center"/>
          </w:tcPr>
          <w:p w14:paraId="5DC75A4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评审内容/</w:t>
            </w:r>
          </w:p>
          <w:p w14:paraId="3388EC9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权重</w:t>
            </w:r>
          </w:p>
        </w:tc>
        <w:tc>
          <w:tcPr>
            <w:tcW w:w="2926" w:type="dxa"/>
            <w:tcBorders>
              <w:top w:val="single" w:color="auto" w:sz="4" w:space="0"/>
              <w:left w:val="nil"/>
              <w:bottom w:val="single" w:color="auto" w:sz="4" w:space="0"/>
              <w:right w:val="single" w:color="auto" w:sz="4" w:space="0"/>
            </w:tcBorders>
            <w:noWrap w:val="0"/>
            <w:vAlign w:val="center"/>
          </w:tcPr>
          <w:p w14:paraId="7FB35591">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评审指标</w:t>
            </w:r>
          </w:p>
        </w:tc>
        <w:tc>
          <w:tcPr>
            <w:tcW w:w="4409" w:type="dxa"/>
            <w:tcBorders>
              <w:top w:val="single" w:color="auto" w:sz="4" w:space="0"/>
              <w:left w:val="nil"/>
              <w:bottom w:val="single" w:color="auto" w:sz="4" w:space="0"/>
              <w:right w:val="single" w:color="auto" w:sz="4" w:space="0"/>
            </w:tcBorders>
            <w:noWrap w:val="0"/>
            <w:vAlign w:val="center"/>
          </w:tcPr>
          <w:p w14:paraId="7E6C241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评分说明</w:t>
            </w:r>
          </w:p>
        </w:tc>
        <w:tc>
          <w:tcPr>
            <w:tcW w:w="810" w:type="dxa"/>
            <w:tcBorders>
              <w:top w:val="single" w:color="auto" w:sz="4" w:space="0"/>
              <w:left w:val="nil"/>
              <w:bottom w:val="single" w:color="auto" w:sz="4" w:space="0"/>
              <w:right w:val="single" w:color="auto" w:sz="4" w:space="0"/>
            </w:tcBorders>
            <w:noWrap w:val="0"/>
            <w:vAlign w:val="center"/>
          </w:tcPr>
          <w:p w14:paraId="0BD1379D">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权重</w:t>
            </w:r>
          </w:p>
        </w:tc>
      </w:tr>
      <w:tr w14:paraId="738A5A4D">
        <w:tblPrEx>
          <w:tblCellMar>
            <w:top w:w="0" w:type="dxa"/>
            <w:left w:w="108" w:type="dxa"/>
            <w:bottom w:w="0" w:type="dxa"/>
            <w:right w:w="108" w:type="dxa"/>
          </w:tblCellMar>
        </w:tblPrEx>
        <w:trPr>
          <w:trHeight w:val="406" w:hRule="atLeast"/>
        </w:trPr>
        <w:tc>
          <w:tcPr>
            <w:tcW w:w="1305" w:type="dxa"/>
            <w:vMerge w:val="restart"/>
            <w:tcBorders>
              <w:top w:val="nil"/>
              <w:left w:val="single" w:color="auto" w:sz="4" w:space="0"/>
              <w:right w:val="single" w:color="auto" w:sz="4" w:space="0"/>
            </w:tcBorders>
            <w:noWrap w:val="0"/>
            <w:vAlign w:val="center"/>
          </w:tcPr>
          <w:p w14:paraId="2FEB001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对</w:t>
            </w:r>
            <w:r>
              <w:rPr>
                <w:rFonts w:hint="eastAsia" w:ascii="宋体" w:hAnsi="宋体" w:eastAsia="宋体" w:cs="宋体"/>
                <w:color w:val="000000"/>
                <w:kern w:val="0"/>
                <w:sz w:val="21"/>
                <w:szCs w:val="21"/>
                <w:highlight w:val="none"/>
              </w:rPr>
              <w:t>地方经济</w:t>
            </w:r>
            <w:r>
              <w:rPr>
                <w:rFonts w:hint="eastAsia" w:ascii="宋体" w:hAnsi="宋体" w:eastAsia="宋体" w:cs="宋体"/>
                <w:color w:val="000000"/>
                <w:kern w:val="0"/>
                <w:sz w:val="21"/>
                <w:szCs w:val="21"/>
                <w:highlight w:val="none"/>
                <w:lang w:val="en-US" w:eastAsia="zh-CN"/>
              </w:rPr>
              <w:t>及财政工作的支持</w:t>
            </w:r>
            <w:r>
              <w:rPr>
                <w:rFonts w:hint="eastAsia" w:ascii="宋体" w:hAnsi="宋体" w:eastAsia="宋体" w:cs="宋体"/>
                <w:color w:val="000000"/>
                <w:kern w:val="0"/>
                <w:sz w:val="21"/>
                <w:szCs w:val="21"/>
                <w:highlight w:val="none"/>
                <w:lang w:eastAsia="zh-CN"/>
              </w:rPr>
              <w:t>（</w:t>
            </w:r>
            <w:r>
              <w:rPr>
                <w:rFonts w:hint="eastAsia" w:ascii="宋体" w:hAnsi="宋体" w:eastAsia="宋体" w:cs="宋体"/>
                <w:color w:val="000000"/>
                <w:kern w:val="0"/>
                <w:sz w:val="21"/>
                <w:szCs w:val="21"/>
                <w:highlight w:val="none"/>
                <w:lang w:val="en-US" w:eastAsia="zh-CN"/>
              </w:rPr>
              <w:t>25%）</w:t>
            </w:r>
          </w:p>
        </w:tc>
        <w:tc>
          <w:tcPr>
            <w:tcW w:w="2926" w:type="dxa"/>
            <w:tcBorders>
              <w:top w:val="single" w:color="auto" w:sz="4" w:space="0"/>
              <w:left w:val="single" w:color="auto" w:sz="4" w:space="0"/>
              <w:bottom w:val="single" w:color="auto" w:sz="4" w:space="0"/>
              <w:right w:val="single" w:color="auto" w:sz="4" w:space="0"/>
            </w:tcBorders>
            <w:noWrap w:val="0"/>
            <w:vAlign w:val="center"/>
          </w:tcPr>
          <w:p w14:paraId="2D6C3DB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1.各项贷款增量。</w:t>
            </w:r>
          </w:p>
        </w:tc>
        <w:tc>
          <w:tcPr>
            <w:tcW w:w="4409" w:type="dxa"/>
            <w:tcBorders>
              <w:top w:val="single" w:color="auto" w:sz="4" w:space="0"/>
              <w:left w:val="single" w:color="auto" w:sz="4" w:space="0"/>
              <w:bottom w:val="single" w:color="auto" w:sz="4" w:space="0"/>
              <w:right w:val="single" w:color="auto" w:sz="4" w:space="0"/>
            </w:tcBorders>
            <w:noWrap w:val="0"/>
            <w:vAlign w:val="center"/>
          </w:tcPr>
          <w:p w14:paraId="17C7C37B">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根据投标人在</w:t>
            </w:r>
            <w:r>
              <w:rPr>
                <w:rFonts w:hint="eastAsia" w:ascii="宋体" w:hAnsi="宋体" w:eastAsia="宋体" w:cs="宋体"/>
                <w:color w:val="000000"/>
                <w:kern w:val="0"/>
                <w:sz w:val="21"/>
                <w:szCs w:val="21"/>
                <w:highlight w:val="none"/>
                <w:lang w:val="en-US" w:eastAsia="zh-CN"/>
              </w:rPr>
              <w:t>阳西县2023年年末比2024年年末</w:t>
            </w:r>
            <w:r>
              <w:rPr>
                <w:rFonts w:hint="eastAsia" w:ascii="宋体" w:hAnsi="宋体" w:eastAsia="宋体" w:cs="宋体"/>
                <w:color w:val="000000"/>
                <w:kern w:val="0"/>
                <w:sz w:val="21"/>
                <w:szCs w:val="21"/>
                <w:highlight w:val="none"/>
                <w:lang w:val="en-US" w:eastAsia="zh-CN"/>
              </w:rPr>
              <w:t>的</w:t>
            </w:r>
            <w:r>
              <w:rPr>
                <w:rFonts w:hint="eastAsia" w:ascii="宋体" w:hAnsi="宋体" w:eastAsia="宋体" w:cs="宋体"/>
                <w:color w:val="000000"/>
                <w:kern w:val="0"/>
                <w:sz w:val="21"/>
                <w:szCs w:val="21"/>
                <w:highlight w:val="none"/>
              </w:rPr>
              <w:t>各项贷款</w:t>
            </w:r>
            <w:r>
              <w:rPr>
                <w:rFonts w:hint="eastAsia" w:ascii="宋体" w:hAnsi="宋体" w:eastAsia="宋体" w:cs="宋体"/>
                <w:color w:val="000000"/>
                <w:kern w:val="0"/>
                <w:sz w:val="21"/>
                <w:szCs w:val="21"/>
                <w:highlight w:val="none"/>
                <w:lang w:val="en-US" w:eastAsia="zh-CN"/>
              </w:rPr>
              <w:t>余额增量情况进行对比打分。贷款余额增量</w:t>
            </w:r>
            <w:r>
              <w:rPr>
                <w:rFonts w:hint="eastAsia" w:ascii="宋体" w:hAnsi="宋体" w:eastAsia="宋体" w:cs="宋体"/>
                <w:color w:val="000000"/>
                <w:kern w:val="0"/>
                <w:sz w:val="21"/>
                <w:szCs w:val="21"/>
                <w:highlight w:val="none"/>
              </w:rPr>
              <w:t>最高者得满分，投标人之间按比例横向对比评分，数值相对最高者</w:t>
            </w:r>
            <w:r>
              <w:rPr>
                <w:rFonts w:hint="eastAsia" w:ascii="宋体" w:hAnsi="宋体" w:eastAsia="宋体" w:cs="宋体"/>
                <w:color w:val="000000"/>
                <w:kern w:val="0"/>
                <w:sz w:val="21"/>
                <w:szCs w:val="21"/>
                <w:highlight w:val="none"/>
                <w:lang w:val="en-US" w:eastAsia="zh-CN"/>
              </w:rPr>
              <w:t>占比</w:t>
            </w:r>
            <w:r>
              <w:rPr>
                <w:rFonts w:hint="eastAsia" w:ascii="宋体" w:hAnsi="宋体" w:eastAsia="宋体" w:cs="宋体"/>
                <w:color w:val="000000"/>
                <w:kern w:val="0"/>
                <w:sz w:val="21"/>
                <w:szCs w:val="21"/>
                <w:highlight w:val="none"/>
              </w:rPr>
              <w:t>每低1个百分点扣1分，满分为100分。（以投标人上报当地人民银行的系统数据为准）（本小项满分为100分，最终得分X本小项权重比例）</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61F840E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10%</w:t>
            </w:r>
          </w:p>
        </w:tc>
      </w:tr>
      <w:tr w14:paraId="3B4AECA3">
        <w:tblPrEx>
          <w:tblCellMar>
            <w:top w:w="0" w:type="dxa"/>
            <w:left w:w="108" w:type="dxa"/>
            <w:bottom w:w="0" w:type="dxa"/>
            <w:right w:w="108" w:type="dxa"/>
          </w:tblCellMar>
        </w:tblPrEx>
        <w:trPr>
          <w:trHeight w:val="1080" w:hRule="atLeast"/>
        </w:trPr>
        <w:tc>
          <w:tcPr>
            <w:tcW w:w="1305" w:type="dxa"/>
            <w:vMerge w:val="continue"/>
            <w:tcBorders>
              <w:left w:val="single" w:color="auto" w:sz="4" w:space="0"/>
              <w:right w:val="single" w:color="auto" w:sz="4" w:space="0"/>
            </w:tcBorders>
            <w:noWrap w:val="0"/>
            <w:vAlign w:val="center"/>
          </w:tcPr>
          <w:p w14:paraId="0DD01AF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lang w:val="en-US" w:eastAsia="zh-CN"/>
              </w:rPr>
            </w:pPr>
          </w:p>
        </w:tc>
        <w:tc>
          <w:tcPr>
            <w:tcW w:w="2926" w:type="dxa"/>
            <w:tcBorders>
              <w:top w:val="single" w:color="auto" w:sz="4" w:space="0"/>
              <w:left w:val="single" w:color="auto" w:sz="4" w:space="0"/>
              <w:bottom w:val="single" w:color="auto" w:sz="4" w:space="0"/>
              <w:right w:val="single" w:color="auto" w:sz="4" w:space="0"/>
            </w:tcBorders>
            <w:noWrap w:val="0"/>
            <w:vAlign w:val="center"/>
          </w:tcPr>
          <w:p w14:paraId="0CA7562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2</w:t>
            </w:r>
            <w:r>
              <w:rPr>
                <w:rFonts w:hint="eastAsia" w:ascii="宋体" w:hAnsi="宋体" w:eastAsia="宋体" w:cs="宋体"/>
                <w:color w:val="000000"/>
                <w:kern w:val="0"/>
                <w:sz w:val="21"/>
                <w:szCs w:val="21"/>
                <w:highlight w:val="none"/>
              </w:rPr>
              <w:t>.代理</w:t>
            </w:r>
            <w:r>
              <w:rPr>
                <w:rFonts w:hint="eastAsia" w:ascii="宋体" w:hAnsi="宋体" w:eastAsia="宋体" w:cs="宋体"/>
                <w:color w:val="000000"/>
                <w:kern w:val="0"/>
                <w:sz w:val="21"/>
                <w:szCs w:val="21"/>
                <w:highlight w:val="none"/>
                <w:lang w:val="en-US" w:eastAsia="zh-CN"/>
              </w:rPr>
              <w:t>县</w:t>
            </w:r>
            <w:r>
              <w:rPr>
                <w:rFonts w:hint="eastAsia" w:ascii="宋体" w:hAnsi="宋体" w:eastAsia="宋体" w:cs="宋体"/>
                <w:color w:val="000000"/>
                <w:kern w:val="0"/>
                <w:sz w:val="21"/>
                <w:szCs w:val="21"/>
                <w:highlight w:val="none"/>
              </w:rPr>
              <w:t>财政国库柜面业务</w:t>
            </w:r>
            <w:r>
              <w:rPr>
                <w:rFonts w:hint="eastAsia" w:ascii="宋体" w:hAnsi="宋体" w:eastAsia="宋体" w:cs="宋体"/>
                <w:color w:val="000000"/>
                <w:kern w:val="0"/>
                <w:sz w:val="21"/>
                <w:szCs w:val="21"/>
                <w:highlight w:val="none"/>
                <w:lang w:val="en-US" w:eastAsia="zh-CN"/>
              </w:rPr>
              <w:t>的</w:t>
            </w:r>
            <w:r>
              <w:rPr>
                <w:rFonts w:hint="eastAsia" w:ascii="宋体" w:hAnsi="宋体" w:eastAsia="宋体" w:cs="宋体"/>
                <w:color w:val="000000"/>
                <w:kern w:val="0"/>
                <w:sz w:val="21"/>
                <w:szCs w:val="21"/>
                <w:highlight w:val="none"/>
              </w:rPr>
              <w:t>经验。</w:t>
            </w:r>
          </w:p>
        </w:tc>
        <w:tc>
          <w:tcPr>
            <w:tcW w:w="4409" w:type="dxa"/>
            <w:tcBorders>
              <w:top w:val="single" w:color="auto" w:sz="4" w:space="0"/>
              <w:left w:val="single" w:color="auto" w:sz="4" w:space="0"/>
              <w:bottom w:val="single" w:color="auto" w:sz="4" w:space="0"/>
              <w:right w:val="single" w:color="auto" w:sz="4" w:space="0"/>
            </w:tcBorders>
            <w:noWrap w:val="0"/>
            <w:vAlign w:val="center"/>
          </w:tcPr>
          <w:p w14:paraId="0874F561">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商业银行代理的</w:t>
            </w:r>
            <w:r>
              <w:rPr>
                <w:rFonts w:hint="eastAsia" w:ascii="宋体" w:hAnsi="宋体" w:eastAsia="宋体" w:cs="宋体"/>
                <w:color w:val="000000"/>
                <w:kern w:val="0"/>
                <w:sz w:val="21"/>
                <w:szCs w:val="21"/>
                <w:highlight w:val="none"/>
                <w:lang w:val="en-US" w:eastAsia="zh-CN"/>
              </w:rPr>
              <w:t>县</w:t>
            </w:r>
            <w:r>
              <w:rPr>
                <w:rFonts w:hint="eastAsia" w:ascii="宋体" w:hAnsi="宋体" w:eastAsia="宋体" w:cs="宋体"/>
                <w:color w:val="000000"/>
                <w:kern w:val="0"/>
                <w:sz w:val="21"/>
                <w:szCs w:val="21"/>
                <w:highlight w:val="none"/>
              </w:rPr>
              <w:t>财政局国库柜面业务主要包括：财政授权支付、财政直接支付、财政统发工资、</w:t>
            </w:r>
            <w:r>
              <w:rPr>
                <w:rFonts w:hint="eastAsia" w:ascii="宋体" w:hAnsi="宋体" w:eastAsia="宋体" w:cs="宋体"/>
                <w:color w:val="000000"/>
                <w:kern w:val="0"/>
                <w:sz w:val="21"/>
                <w:szCs w:val="21"/>
                <w:highlight w:val="none"/>
                <w:lang w:val="en-US" w:eastAsia="zh-CN"/>
              </w:rPr>
              <w:t>社保基金（含医疗保险基金）、</w:t>
            </w:r>
            <w:r>
              <w:rPr>
                <w:rFonts w:hint="eastAsia" w:ascii="宋体" w:hAnsi="宋体" w:eastAsia="宋体" w:cs="宋体"/>
                <w:color w:val="000000"/>
                <w:kern w:val="0"/>
                <w:sz w:val="21"/>
                <w:szCs w:val="21"/>
                <w:highlight w:val="none"/>
              </w:rPr>
              <w:t>非税</w:t>
            </w:r>
            <w:r>
              <w:rPr>
                <w:rFonts w:hint="eastAsia" w:ascii="宋体" w:hAnsi="宋体" w:eastAsia="宋体" w:cs="宋体"/>
                <w:color w:val="000000"/>
                <w:kern w:val="0"/>
                <w:sz w:val="21"/>
                <w:szCs w:val="21"/>
                <w:highlight w:val="none"/>
                <w:lang w:val="en-US" w:eastAsia="zh-CN"/>
              </w:rPr>
              <w:t>征</w:t>
            </w:r>
            <w:r>
              <w:rPr>
                <w:rFonts w:hint="eastAsia" w:ascii="宋体" w:hAnsi="宋体" w:eastAsia="宋体" w:cs="宋体"/>
                <w:color w:val="000000"/>
                <w:kern w:val="0"/>
                <w:sz w:val="21"/>
                <w:szCs w:val="21"/>
                <w:highlight w:val="none"/>
              </w:rPr>
              <w:t>收</w:t>
            </w:r>
            <w:r>
              <w:rPr>
                <w:rFonts w:hint="eastAsia" w:ascii="宋体" w:hAnsi="宋体" w:eastAsia="宋体" w:cs="宋体"/>
                <w:color w:val="000000"/>
                <w:kern w:val="0"/>
                <w:sz w:val="21"/>
                <w:szCs w:val="21"/>
                <w:highlight w:val="none"/>
                <w:lang w:val="en-US" w:eastAsia="zh-CN"/>
              </w:rPr>
              <w:t>五</w:t>
            </w:r>
            <w:r>
              <w:rPr>
                <w:rFonts w:hint="eastAsia" w:ascii="宋体" w:hAnsi="宋体" w:eastAsia="宋体" w:cs="宋体"/>
                <w:color w:val="000000"/>
                <w:kern w:val="0"/>
                <w:sz w:val="21"/>
                <w:szCs w:val="21"/>
                <w:highlight w:val="none"/>
              </w:rPr>
              <w:t>项</w:t>
            </w:r>
            <w:r>
              <w:rPr>
                <w:rFonts w:hint="eastAsia" w:ascii="宋体" w:hAnsi="宋体" w:eastAsia="宋体" w:cs="宋体"/>
                <w:color w:val="000000"/>
                <w:kern w:val="0"/>
                <w:sz w:val="21"/>
                <w:szCs w:val="21"/>
                <w:highlight w:val="none"/>
                <w:lang w:val="en-US" w:eastAsia="zh-CN"/>
              </w:rPr>
              <w:t>业务</w:t>
            </w:r>
            <w:r>
              <w:rPr>
                <w:rFonts w:hint="eastAsia" w:ascii="宋体" w:hAnsi="宋体" w:eastAsia="宋体" w:cs="宋体"/>
                <w:color w:val="000000"/>
                <w:kern w:val="0"/>
                <w:sz w:val="21"/>
                <w:szCs w:val="21"/>
                <w:highlight w:val="none"/>
              </w:rPr>
              <w:t>。以投标人代理的上述业务项目数量评分，每项得</w:t>
            </w:r>
            <w:r>
              <w:rPr>
                <w:rFonts w:hint="eastAsia" w:ascii="宋体" w:hAnsi="宋体" w:eastAsia="宋体" w:cs="宋体"/>
                <w:color w:val="000000"/>
                <w:kern w:val="0"/>
                <w:sz w:val="21"/>
                <w:szCs w:val="21"/>
                <w:highlight w:val="none"/>
                <w:lang w:val="en-US" w:eastAsia="zh-CN"/>
              </w:rPr>
              <w:t>20</w:t>
            </w:r>
            <w:r>
              <w:rPr>
                <w:rFonts w:hint="eastAsia" w:ascii="宋体" w:hAnsi="宋体" w:eastAsia="宋体" w:cs="宋体"/>
                <w:color w:val="000000"/>
                <w:kern w:val="0"/>
                <w:sz w:val="21"/>
                <w:szCs w:val="21"/>
                <w:highlight w:val="none"/>
              </w:rPr>
              <w:t>分，</w:t>
            </w:r>
            <w:r>
              <w:rPr>
                <w:rFonts w:hint="eastAsia" w:ascii="宋体" w:hAnsi="宋体" w:eastAsia="宋体" w:cs="宋体"/>
                <w:color w:val="000000"/>
                <w:kern w:val="0"/>
                <w:sz w:val="21"/>
                <w:szCs w:val="21"/>
                <w:highlight w:val="none"/>
                <w:lang w:val="en-US" w:eastAsia="zh-CN"/>
              </w:rPr>
              <w:t>五</w:t>
            </w:r>
            <w:r>
              <w:rPr>
                <w:rFonts w:hint="eastAsia" w:ascii="宋体" w:hAnsi="宋体" w:eastAsia="宋体" w:cs="宋体"/>
                <w:color w:val="000000"/>
                <w:kern w:val="0"/>
                <w:sz w:val="21"/>
                <w:szCs w:val="21"/>
                <w:highlight w:val="none"/>
              </w:rPr>
              <w:t>项</w:t>
            </w:r>
            <w:r>
              <w:rPr>
                <w:rFonts w:hint="eastAsia" w:ascii="宋体" w:hAnsi="宋体" w:eastAsia="宋体" w:cs="宋体"/>
                <w:color w:val="000000"/>
                <w:kern w:val="0"/>
                <w:sz w:val="21"/>
                <w:szCs w:val="21"/>
                <w:highlight w:val="none"/>
                <w:lang w:val="en-US" w:eastAsia="zh-CN"/>
              </w:rPr>
              <w:t>全部贷理得</w:t>
            </w:r>
            <w:r>
              <w:rPr>
                <w:rFonts w:hint="eastAsia" w:ascii="宋体" w:hAnsi="宋体" w:eastAsia="宋体" w:cs="宋体"/>
                <w:color w:val="000000"/>
                <w:kern w:val="0"/>
                <w:sz w:val="21"/>
                <w:szCs w:val="21"/>
                <w:highlight w:val="none"/>
              </w:rPr>
              <w:t>满分。（不同年份的相同项不重复计分，须提供相关合同文本或资料，不提供不得分）（本小项满分为100分，最终得分X本小项权重比例）</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16497D0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10</w:t>
            </w:r>
            <w:r>
              <w:rPr>
                <w:rFonts w:hint="eastAsia" w:ascii="宋体" w:hAnsi="宋体" w:eastAsia="宋体" w:cs="宋体"/>
                <w:color w:val="000000"/>
                <w:kern w:val="0"/>
                <w:sz w:val="21"/>
                <w:szCs w:val="21"/>
                <w:highlight w:val="none"/>
              </w:rPr>
              <w:t>%</w:t>
            </w:r>
          </w:p>
        </w:tc>
      </w:tr>
      <w:tr w14:paraId="175D515C">
        <w:tblPrEx>
          <w:tblCellMar>
            <w:top w:w="0" w:type="dxa"/>
            <w:left w:w="108" w:type="dxa"/>
            <w:bottom w:w="0" w:type="dxa"/>
            <w:right w:w="108" w:type="dxa"/>
          </w:tblCellMar>
        </w:tblPrEx>
        <w:trPr>
          <w:trHeight w:val="450" w:hRule="atLeast"/>
        </w:trPr>
        <w:tc>
          <w:tcPr>
            <w:tcW w:w="1305" w:type="dxa"/>
            <w:vMerge w:val="continue"/>
            <w:tcBorders>
              <w:left w:val="single" w:color="auto" w:sz="4" w:space="0"/>
              <w:bottom w:val="single" w:color="auto" w:sz="4" w:space="0"/>
              <w:right w:val="single" w:color="auto" w:sz="4" w:space="0"/>
            </w:tcBorders>
            <w:noWrap w:val="0"/>
            <w:vAlign w:val="center"/>
          </w:tcPr>
          <w:p w14:paraId="15928055">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lang w:val="en-US" w:eastAsia="zh-CN"/>
              </w:rPr>
            </w:pPr>
          </w:p>
        </w:tc>
        <w:tc>
          <w:tcPr>
            <w:tcW w:w="2926" w:type="dxa"/>
            <w:tcBorders>
              <w:top w:val="single" w:color="auto" w:sz="4" w:space="0"/>
              <w:left w:val="single" w:color="auto" w:sz="4" w:space="0"/>
              <w:bottom w:val="single" w:color="auto" w:sz="4" w:space="0"/>
              <w:right w:val="single" w:color="auto" w:sz="4" w:space="0"/>
            </w:tcBorders>
            <w:noWrap w:val="0"/>
            <w:vAlign w:val="center"/>
          </w:tcPr>
          <w:p w14:paraId="0621E894">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auto"/>
              <w:rPr>
                <w:rFonts w:hint="eastAsia" w:ascii="宋体" w:hAnsi="宋体" w:eastAsia="宋体" w:cs="宋体"/>
                <w:color w:val="000000"/>
                <w:kern w:val="0"/>
                <w:sz w:val="21"/>
                <w:szCs w:val="21"/>
                <w:highlight w:val="none"/>
                <w:lang w:val="en-US" w:eastAsia="zh-CN"/>
              </w:rPr>
            </w:pPr>
            <w:r>
              <w:rPr>
                <w:rFonts w:hint="eastAsia" w:ascii="宋体" w:hAnsi="宋体" w:eastAsia="宋体" w:cs="宋体"/>
                <w:i w:val="0"/>
                <w:color w:val="000000"/>
                <w:kern w:val="0"/>
                <w:sz w:val="21"/>
                <w:szCs w:val="21"/>
                <w:highlight w:val="none"/>
                <w:u w:val="none"/>
                <w:lang w:val="en-US" w:eastAsia="zh-CN" w:bidi="ar"/>
              </w:rPr>
              <w:t>3.纳税人信用级别，税务部门评定的2024年度纳税信用评级情况。（非独立核算投标人可采用上级单位的纳税人信用评级）</w:t>
            </w:r>
          </w:p>
        </w:tc>
        <w:tc>
          <w:tcPr>
            <w:tcW w:w="4409" w:type="dxa"/>
            <w:tcBorders>
              <w:top w:val="single" w:color="auto" w:sz="4" w:space="0"/>
              <w:left w:val="single" w:color="auto" w:sz="4" w:space="0"/>
              <w:bottom w:val="single" w:color="auto" w:sz="4" w:space="0"/>
              <w:right w:val="single" w:color="auto" w:sz="4" w:space="0"/>
            </w:tcBorders>
            <w:noWrap w:val="0"/>
            <w:vAlign w:val="center"/>
          </w:tcPr>
          <w:p w14:paraId="5A5BE52E">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auto"/>
              <w:rPr>
                <w:rFonts w:hint="eastAsia" w:ascii="宋体" w:hAnsi="宋体" w:eastAsia="宋体" w:cs="宋体"/>
                <w:color w:val="000000"/>
                <w:kern w:val="0"/>
                <w:sz w:val="21"/>
                <w:szCs w:val="21"/>
                <w:highlight w:val="none"/>
              </w:rPr>
            </w:pPr>
            <w:r>
              <w:rPr>
                <w:rFonts w:hint="eastAsia" w:ascii="宋体" w:hAnsi="宋体" w:eastAsia="宋体" w:cs="宋体"/>
                <w:i w:val="0"/>
                <w:color w:val="000000"/>
                <w:kern w:val="0"/>
                <w:sz w:val="21"/>
                <w:szCs w:val="21"/>
                <w:highlight w:val="none"/>
                <w:u w:val="none"/>
                <w:lang w:val="en-US" w:eastAsia="zh-CN" w:bidi="ar"/>
              </w:rPr>
              <w:t>纳税信用评级为A级得满分，为B级得50分，C级及以下得0分。（以税务部门颁发的相关评级证书或证明文件为准）（本小项满分为100分，最终得分×本小项权重比例）</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3982A3D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lang w:val="en-US" w:eastAsia="zh-CN"/>
              </w:rPr>
            </w:pPr>
            <w:r>
              <w:rPr>
                <w:rFonts w:hint="eastAsia" w:ascii="宋体" w:hAnsi="宋体" w:eastAsia="宋体" w:cs="宋体"/>
                <w:i w:val="0"/>
                <w:color w:val="000000"/>
                <w:kern w:val="0"/>
                <w:sz w:val="21"/>
                <w:szCs w:val="21"/>
                <w:highlight w:val="none"/>
                <w:u w:val="none"/>
                <w:lang w:val="en-US" w:eastAsia="zh-CN" w:bidi="ar"/>
              </w:rPr>
              <w:t>5%</w:t>
            </w:r>
          </w:p>
        </w:tc>
      </w:tr>
      <w:tr w14:paraId="43BE7266">
        <w:tblPrEx>
          <w:tblCellMar>
            <w:top w:w="0" w:type="dxa"/>
            <w:left w:w="108" w:type="dxa"/>
            <w:bottom w:w="0" w:type="dxa"/>
            <w:right w:w="108" w:type="dxa"/>
          </w:tblCellMar>
        </w:tblPrEx>
        <w:trPr>
          <w:trHeight w:val="1080" w:hRule="atLeast"/>
        </w:trPr>
        <w:tc>
          <w:tcPr>
            <w:tcW w:w="1305" w:type="dxa"/>
            <w:vMerge w:val="restart"/>
            <w:tcBorders>
              <w:top w:val="nil"/>
              <w:left w:val="single" w:color="auto" w:sz="4" w:space="0"/>
              <w:bottom w:val="single" w:color="auto" w:sz="4" w:space="0"/>
              <w:right w:val="single" w:color="auto" w:sz="4" w:space="0"/>
            </w:tcBorders>
            <w:noWrap w:val="0"/>
            <w:vAlign w:val="center"/>
          </w:tcPr>
          <w:p w14:paraId="68C352B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服务</w:t>
            </w:r>
            <w:r>
              <w:rPr>
                <w:rFonts w:hint="eastAsia" w:ascii="宋体" w:hAnsi="宋体" w:eastAsia="宋体" w:cs="宋体"/>
                <w:color w:val="000000"/>
                <w:kern w:val="0"/>
                <w:sz w:val="21"/>
                <w:szCs w:val="21"/>
                <w:highlight w:val="none"/>
                <w:lang w:val="en-US" w:eastAsia="zh-CN"/>
              </w:rPr>
              <w:t>水平</w:t>
            </w:r>
            <w:r>
              <w:rPr>
                <w:rFonts w:hint="eastAsia" w:ascii="宋体" w:hAnsi="宋体" w:eastAsia="宋体" w:cs="宋体"/>
                <w:color w:val="000000"/>
                <w:kern w:val="0"/>
                <w:sz w:val="21"/>
                <w:szCs w:val="21"/>
                <w:highlight w:val="none"/>
              </w:rPr>
              <w:t>（</w:t>
            </w:r>
            <w:r>
              <w:rPr>
                <w:rFonts w:hint="eastAsia" w:ascii="宋体" w:hAnsi="宋体" w:eastAsia="宋体" w:cs="宋体"/>
                <w:color w:val="000000"/>
                <w:kern w:val="0"/>
                <w:sz w:val="21"/>
                <w:szCs w:val="21"/>
                <w:highlight w:val="none"/>
                <w:lang w:val="en-US" w:eastAsia="zh-CN"/>
              </w:rPr>
              <w:t>15</w:t>
            </w:r>
            <w:r>
              <w:rPr>
                <w:rFonts w:hint="eastAsia" w:ascii="宋体" w:hAnsi="宋体" w:eastAsia="宋体" w:cs="宋体"/>
                <w:color w:val="000000"/>
                <w:kern w:val="0"/>
                <w:sz w:val="21"/>
                <w:szCs w:val="21"/>
                <w:highlight w:val="none"/>
              </w:rPr>
              <w:t>%）</w:t>
            </w:r>
          </w:p>
        </w:tc>
        <w:tc>
          <w:tcPr>
            <w:tcW w:w="2926" w:type="dxa"/>
            <w:tcBorders>
              <w:top w:val="nil"/>
              <w:left w:val="nil"/>
              <w:bottom w:val="single" w:color="auto" w:sz="4" w:space="0"/>
              <w:right w:val="single" w:color="auto" w:sz="4" w:space="0"/>
            </w:tcBorders>
            <w:noWrap w:val="0"/>
            <w:vAlign w:val="center"/>
          </w:tcPr>
          <w:p w14:paraId="6E441B8B">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1.服务方案，按投标人服务承诺，资金收支入账的准确、高效，账户管理措施，支出划款的及时（按采购需求中的资金结算要求执行）、准确性，结算的及时、准确性及应急处理、纠错措施与效率。</w:t>
            </w:r>
          </w:p>
        </w:tc>
        <w:tc>
          <w:tcPr>
            <w:tcW w:w="4409" w:type="dxa"/>
            <w:tcBorders>
              <w:top w:val="nil"/>
              <w:left w:val="nil"/>
              <w:bottom w:val="single" w:color="auto" w:sz="4" w:space="0"/>
              <w:right w:val="single" w:color="auto" w:sz="4" w:space="0"/>
            </w:tcBorders>
            <w:noWrap w:val="0"/>
            <w:vAlign w:val="center"/>
          </w:tcPr>
          <w:p w14:paraId="287BEDA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满足所有要求的，得100分；有任何一项不满足的，得0分。（本小项满分为100分，最终得分X本小项权重比例）</w:t>
            </w:r>
          </w:p>
        </w:tc>
        <w:tc>
          <w:tcPr>
            <w:tcW w:w="810" w:type="dxa"/>
            <w:tcBorders>
              <w:top w:val="nil"/>
              <w:left w:val="nil"/>
              <w:bottom w:val="single" w:color="auto" w:sz="4" w:space="0"/>
              <w:right w:val="single" w:color="auto" w:sz="4" w:space="0"/>
            </w:tcBorders>
            <w:noWrap w:val="0"/>
            <w:vAlign w:val="center"/>
          </w:tcPr>
          <w:p w14:paraId="21C9DA0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5</w:t>
            </w:r>
            <w:r>
              <w:rPr>
                <w:rFonts w:hint="eastAsia" w:ascii="宋体" w:hAnsi="宋体" w:eastAsia="宋体" w:cs="宋体"/>
                <w:color w:val="000000"/>
                <w:kern w:val="0"/>
                <w:sz w:val="21"/>
                <w:szCs w:val="21"/>
                <w:highlight w:val="none"/>
              </w:rPr>
              <w:t>%</w:t>
            </w:r>
          </w:p>
        </w:tc>
      </w:tr>
      <w:tr w14:paraId="23866840">
        <w:tblPrEx>
          <w:tblCellMar>
            <w:top w:w="0" w:type="dxa"/>
            <w:left w:w="108" w:type="dxa"/>
            <w:bottom w:w="0" w:type="dxa"/>
            <w:right w:w="108" w:type="dxa"/>
          </w:tblCellMar>
        </w:tblPrEx>
        <w:trPr>
          <w:trHeight w:val="1350" w:hRule="atLeast"/>
        </w:trPr>
        <w:tc>
          <w:tcPr>
            <w:tcW w:w="1305" w:type="dxa"/>
            <w:vMerge w:val="continue"/>
            <w:tcBorders>
              <w:top w:val="single" w:color="auto" w:sz="4" w:space="0"/>
              <w:left w:val="single" w:color="auto" w:sz="4" w:space="0"/>
              <w:bottom w:val="single" w:color="auto" w:sz="4" w:space="0"/>
              <w:right w:val="single" w:color="auto" w:sz="4" w:space="0"/>
            </w:tcBorders>
            <w:noWrap w:val="0"/>
            <w:vAlign w:val="center"/>
          </w:tcPr>
          <w:p w14:paraId="58FB736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rPr>
            </w:pPr>
          </w:p>
        </w:tc>
        <w:tc>
          <w:tcPr>
            <w:tcW w:w="2926" w:type="dxa"/>
            <w:tcBorders>
              <w:top w:val="single" w:color="auto" w:sz="4" w:space="0"/>
              <w:left w:val="nil"/>
              <w:bottom w:val="single" w:color="auto" w:sz="4" w:space="0"/>
              <w:right w:val="single" w:color="auto" w:sz="4" w:space="0"/>
            </w:tcBorders>
            <w:noWrap w:val="0"/>
            <w:vAlign w:val="center"/>
          </w:tcPr>
          <w:p w14:paraId="2C208F8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2.服务人员，派专人驻点县财政局负责财政专户业务日常跟踪服务工作，配备专职人员负责为采购人送递、收取相关票据（账户回单、对账单和取拨款单据等）。</w:t>
            </w:r>
          </w:p>
        </w:tc>
        <w:tc>
          <w:tcPr>
            <w:tcW w:w="4409" w:type="dxa"/>
            <w:tcBorders>
              <w:top w:val="single" w:color="auto" w:sz="4" w:space="0"/>
              <w:left w:val="nil"/>
              <w:bottom w:val="single" w:color="auto" w:sz="4" w:space="0"/>
              <w:right w:val="single" w:color="auto" w:sz="4" w:space="0"/>
            </w:tcBorders>
            <w:noWrap w:val="0"/>
            <w:vAlign w:val="center"/>
          </w:tcPr>
          <w:p w14:paraId="1DE1A979">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满足所有要求的，得100分；有任何一项不满足的，得0分。（本小项满分为100分，最终得分X本小项权重比例）</w:t>
            </w:r>
          </w:p>
        </w:tc>
        <w:tc>
          <w:tcPr>
            <w:tcW w:w="810" w:type="dxa"/>
            <w:tcBorders>
              <w:top w:val="single" w:color="auto" w:sz="4" w:space="0"/>
              <w:left w:val="nil"/>
              <w:bottom w:val="single" w:color="auto" w:sz="4" w:space="0"/>
              <w:right w:val="single" w:color="auto" w:sz="4" w:space="0"/>
            </w:tcBorders>
            <w:noWrap w:val="0"/>
            <w:vAlign w:val="center"/>
          </w:tcPr>
          <w:p w14:paraId="6823FB1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5</w:t>
            </w:r>
            <w:r>
              <w:rPr>
                <w:rFonts w:hint="eastAsia" w:ascii="宋体" w:hAnsi="宋体" w:eastAsia="宋体" w:cs="宋体"/>
                <w:color w:val="000000"/>
                <w:kern w:val="0"/>
                <w:sz w:val="21"/>
                <w:szCs w:val="21"/>
                <w:highlight w:val="none"/>
              </w:rPr>
              <w:t>%</w:t>
            </w:r>
          </w:p>
        </w:tc>
      </w:tr>
      <w:tr w14:paraId="36DC84D1">
        <w:tblPrEx>
          <w:tblCellMar>
            <w:top w:w="0" w:type="dxa"/>
            <w:left w:w="108" w:type="dxa"/>
            <w:bottom w:w="0" w:type="dxa"/>
            <w:right w:w="108" w:type="dxa"/>
          </w:tblCellMar>
        </w:tblPrEx>
        <w:trPr>
          <w:trHeight w:val="1356" w:hRule="atLeast"/>
        </w:trPr>
        <w:tc>
          <w:tcPr>
            <w:tcW w:w="1305" w:type="dxa"/>
            <w:vMerge w:val="continue"/>
            <w:tcBorders>
              <w:top w:val="nil"/>
              <w:left w:val="single" w:color="auto" w:sz="4" w:space="0"/>
              <w:bottom w:val="single" w:color="auto" w:sz="4" w:space="0"/>
              <w:right w:val="single" w:color="auto" w:sz="4" w:space="0"/>
            </w:tcBorders>
            <w:noWrap w:val="0"/>
            <w:vAlign w:val="center"/>
          </w:tcPr>
          <w:p w14:paraId="20759E7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rPr>
            </w:pPr>
          </w:p>
        </w:tc>
        <w:tc>
          <w:tcPr>
            <w:tcW w:w="2926" w:type="dxa"/>
            <w:tcBorders>
              <w:top w:val="nil"/>
              <w:left w:val="nil"/>
              <w:bottom w:val="single" w:color="auto" w:sz="4" w:space="0"/>
              <w:right w:val="single" w:color="auto" w:sz="4" w:space="0"/>
            </w:tcBorders>
            <w:noWrap w:val="0"/>
            <w:vAlign w:val="center"/>
          </w:tcPr>
          <w:p w14:paraId="1969E30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3.技术保障，按投标人服务承诺，具备满足财政专户业务需要的资金汇划清算系统，保证本行系统同城转账实时到账、异地汇划和跨行支付两小时内到账，保证资金汇划系统和内部网络的安全性，并承担自身网络安全问题方面的有关责任。具备先进的信息反馈系统，能够及时、全面、准确地反馈财政专户收付业务信息，</w:t>
            </w:r>
            <w:r>
              <w:rPr>
                <w:rFonts w:hint="eastAsia" w:ascii="宋体" w:hAnsi="宋体" w:eastAsia="宋体" w:cs="宋体"/>
                <w:color w:val="000000"/>
                <w:sz w:val="21"/>
                <w:szCs w:val="21"/>
                <w:highlight w:val="none"/>
              </w:rPr>
              <w:t>必须准确完整地反映每一笔资金收支的相关信息，包括并不限于付款方名称、账号、金额、摘要等内容。</w:t>
            </w:r>
          </w:p>
        </w:tc>
        <w:tc>
          <w:tcPr>
            <w:tcW w:w="4409" w:type="dxa"/>
            <w:tcBorders>
              <w:top w:val="nil"/>
              <w:left w:val="nil"/>
              <w:bottom w:val="single" w:color="auto" w:sz="4" w:space="0"/>
              <w:right w:val="single" w:color="auto" w:sz="4" w:space="0"/>
            </w:tcBorders>
            <w:noWrap w:val="0"/>
            <w:vAlign w:val="center"/>
          </w:tcPr>
          <w:p w14:paraId="100590C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满足所有要求的，得100分；有任何一项不满足的，得0分。（本小项满分为100分，最终得分X本小项权重比例）</w:t>
            </w:r>
          </w:p>
        </w:tc>
        <w:tc>
          <w:tcPr>
            <w:tcW w:w="810" w:type="dxa"/>
            <w:tcBorders>
              <w:top w:val="nil"/>
              <w:left w:val="nil"/>
              <w:bottom w:val="single" w:color="auto" w:sz="4" w:space="0"/>
              <w:right w:val="single" w:color="auto" w:sz="4" w:space="0"/>
            </w:tcBorders>
            <w:noWrap w:val="0"/>
            <w:vAlign w:val="center"/>
          </w:tcPr>
          <w:p w14:paraId="34AE81C1">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5</w:t>
            </w:r>
            <w:r>
              <w:rPr>
                <w:rFonts w:hint="eastAsia" w:ascii="宋体" w:hAnsi="宋体" w:eastAsia="宋体" w:cs="宋体"/>
                <w:color w:val="000000"/>
                <w:kern w:val="0"/>
                <w:sz w:val="21"/>
                <w:szCs w:val="21"/>
                <w:highlight w:val="none"/>
              </w:rPr>
              <w:t>%</w:t>
            </w:r>
          </w:p>
        </w:tc>
      </w:tr>
      <w:tr w14:paraId="59C35542">
        <w:tblPrEx>
          <w:tblCellMar>
            <w:top w:w="0" w:type="dxa"/>
            <w:left w:w="108" w:type="dxa"/>
            <w:bottom w:w="0" w:type="dxa"/>
            <w:right w:w="108" w:type="dxa"/>
          </w:tblCellMar>
        </w:tblPrEx>
        <w:trPr>
          <w:trHeight w:val="1092" w:hRule="atLeast"/>
        </w:trPr>
        <w:tc>
          <w:tcPr>
            <w:tcW w:w="1305" w:type="dxa"/>
            <w:tcBorders>
              <w:top w:val="single" w:color="auto" w:sz="4" w:space="0"/>
              <w:left w:val="single" w:color="auto" w:sz="4" w:space="0"/>
              <w:bottom w:val="single" w:color="auto" w:sz="4" w:space="0"/>
              <w:right w:val="single" w:color="auto" w:sz="4" w:space="0"/>
            </w:tcBorders>
            <w:noWrap w:val="0"/>
            <w:vAlign w:val="center"/>
          </w:tcPr>
          <w:p w14:paraId="4CD3026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利率水平</w:t>
            </w:r>
            <w:r>
              <w:rPr>
                <w:rFonts w:hint="eastAsia" w:ascii="宋体" w:hAnsi="宋体" w:eastAsia="宋体" w:cs="宋体"/>
                <w:color w:val="000000"/>
                <w:kern w:val="0"/>
                <w:sz w:val="21"/>
                <w:szCs w:val="21"/>
                <w:highlight w:val="none"/>
              </w:rPr>
              <w:t>（</w:t>
            </w:r>
            <w:r>
              <w:rPr>
                <w:rFonts w:hint="eastAsia" w:ascii="宋体" w:hAnsi="宋体" w:eastAsia="宋体" w:cs="宋体"/>
                <w:color w:val="000000"/>
                <w:kern w:val="0"/>
                <w:sz w:val="21"/>
                <w:szCs w:val="21"/>
                <w:highlight w:val="none"/>
                <w:lang w:val="en-US" w:eastAsia="zh-CN"/>
              </w:rPr>
              <w:t>15</w:t>
            </w:r>
            <w:r>
              <w:rPr>
                <w:rFonts w:hint="eastAsia" w:ascii="宋体" w:hAnsi="宋体" w:eastAsia="宋体" w:cs="宋体"/>
                <w:color w:val="000000"/>
                <w:kern w:val="0"/>
                <w:sz w:val="21"/>
                <w:szCs w:val="21"/>
                <w:highlight w:val="none"/>
              </w:rPr>
              <w:t>%）</w:t>
            </w:r>
          </w:p>
        </w:tc>
        <w:tc>
          <w:tcPr>
            <w:tcW w:w="2926" w:type="dxa"/>
            <w:tcBorders>
              <w:top w:val="single" w:color="auto" w:sz="4" w:space="0"/>
              <w:left w:val="single" w:color="auto" w:sz="4" w:space="0"/>
              <w:bottom w:val="single" w:color="auto" w:sz="4" w:space="0"/>
              <w:right w:val="single" w:color="auto" w:sz="4" w:space="0"/>
            </w:tcBorders>
            <w:noWrap w:val="0"/>
            <w:vAlign w:val="center"/>
          </w:tcPr>
          <w:p w14:paraId="7D19EE5A">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按投标人承诺提供的存款优惠利率。</w:t>
            </w:r>
          </w:p>
        </w:tc>
        <w:tc>
          <w:tcPr>
            <w:tcW w:w="4409" w:type="dxa"/>
            <w:tcBorders>
              <w:top w:val="single" w:color="auto" w:sz="4" w:space="0"/>
              <w:left w:val="single" w:color="auto" w:sz="4" w:space="0"/>
              <w:bottom w:val="single" w:color="auto" w:sz="4" w:space="0"/>
              <w:right w:val="single" w:color="auto" w:sz="4" w:space="0"/>
            </w:tcBorders>
            <w:noWrap w:val="0"/>
            <w:vAlign w:val="center"/>
          </w:tcPr>
          <w:p w14:paraId="6DAE101E">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投标人承诺在符合国家利率政策的基础上，按照财政专户资金管理有关优惠利率规定，给予存放资金最优惠存款利率。承诺即得满分，不承诺不得分。（需提供书面承诺书）</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07CA574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15</w:t>
            </w:r>
            <w:r>
              <w:rPr>
                <w:rFonts w:hint="eastAsia" w:ascii="宋体" w:hAnsi="宋体" w:eastAsia="宋体" w:cs="宋体"/>
                <w:color w:val="000000"/>
                <w:kern w:val="0"/>
                <w:sz w:val="21"/>
                <w:szCs w:val="21"/>
                <w:highlight w:val="none"/>
              </w:rPr>
              <w:t>%</w:t>
            </w:r>
          </w:p>
        </w:tc>
      </w:tr>
      <w:tr w14:paraId="7DC2CA99">
        <w:tblPrEx>
          <w:tblCellMar>
            <w:top w:w="0" w:type="dxa"/>
            <w:left w:w="108" w:type="dxa"/>
            <w:bottom w:w="0" w:type="dxa"/>
            <w:right w:w="108" w:type="dxa"/>
          </w:tblCellMar>
        </w:tblPrEx>
        <w:trPr>
          <w:trHeight w:val="702" w:hRule="atLeast"/>
        </w:trPr>
        <w:tc>
          <w:tcPr>
            <w:tcW w:w="4231" w:type="dxa"/>
            <w:gridSpan w:val="2"/>
            <w:tcBorders>
              <w:top w:val="single" w:color="auto" w:sz="4" w:space="0"/>
              <w:left w:val="single" w:color="auto" w:sz="4" w:space="0"/>
              <w:bottom w:val="single" w:color="auto" w:sz="4" w:space="0"/>
              <w:right w:val="single" w:color="auto" w:sz="4" w:space="0"/>
            </w:tcBorders>
            <w:noWrap w:val="0"/>
            <w:vAlign w:val="center"/>
          </w:tcPr>
          <w:p w14:paraId="0ABA3F6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合计</w:t>
            </w:r>
          </w:p>
        </w:tc>
        <w:tc>
          <w:tcPr>
            <w:tcW w:w="4409" w:type="dxa"/>
            <w:tcBorders>
              <w:top w:val="single" w:color="auto" w:sz="4" w:space="0"/>
              <w:left w:val="single" w:color="auto" w:sz="4" w:space="0"/>
              <w:bottom w:val="single" w:color="auto" w:sz="4" w:space="0"/>
              <w:right w:val="single" w:color="auto" w:sz="4" w:space="0"/>
            </w:tcBorders>
            <w:noWrap w:val="0"/>
            <w:vAlign w:val="center"/>
          </w:tcPr>
          <w:p w14:paraId="22D792DC">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eastAsia="宋体" w:cs="宋体"/>
                <w:color w:val="000000"/>
                <w:kern w:val="0"/>
                <w:sz w:val="21"/>
                <w:szCs w:val="21"/>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14:paraId="1ADE569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55%</w:t>
            </w:r>
          </w:p>
        </w:tc>
      </w:tr>
    </w:tbl>
    <w:p w14:paraId="3A6964A7">
      <w:pPr>
        <w:spacing w:line="360" w:lineRule="auto"/>
        <w:rPr>
          <w:color w:val="000000" w:themeColor="text1"/>
          <w:highlight w:val="none"/>
          <w14:textFill>
            <w14:solidFill>
              <w14:schemeClr w14:val="tx1"/>
            </w14:solidFill>
          </w14:textFill>
        </w:rPr>
      </w:pPr>
    </w:p>
    <w:p w14:paraId="57DFE29D">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11544CF0">
      <w:pPr>
        <w:spacing w:line="360" w:lineRule="auto"/>
        <w:rPr>
          <w:rFonts w:hint="eastAsia"/>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商务</w:t>
      </w:r>
      <w:r>
        <w:rPr>
          <w:rFonts w:hint="eastAsia"/>
          <w:color w:val="000000" w:themeColor="text1"/>
          <w:highlight w:val="none"/>
          <w14:textFill>
            <w14:solidFill>
              <w14:schemeClr w14:val="tx1"/>
            </w14:solidFill>
          </w14:textFill>
        </w:rPr>
        <w:t>评</w:t>
      </w:r>
      <w:r>
        <w:rPr>
          <w:color w:val="000000" w:themeColor="text1"/>
          <w:highlight w:val="none"/>
          <w14:textFill>
            <w14:solidFill>
              <w14:schemeClr w14:val="tx1"/>
            </w14:solidFill>
          </w14:textFill>
        </w:rPr>
        <w:t>分</w:t>
      </w:r>
      <w:r>
        <w:rPr>
          <w:rFonts w:hint="eastAsia"/>
          <w:color w:val="000000" w:themeColor="text1"/>
          <w:highlight w:val="none"/>
          <w14:textFill>
            <w14:solidFill>
              <w14:schemeClr w14:val="tx1"/>
            </w14:solidFill>
          </w14:textFill>
        </w:rPr>
        <w:t>细则</w:t>
      </w:r>
      <w:r>
        <w:rPr>
          <w:rFonts w:hint="eastAsia"/>
          <w:color w:val="000000" w:themeColor="text1"/>
          <w:highlight w:val="none"/>
          <w:lang w:eastAsia="zh-CN"/>
          <w14:textFill>
            <w14:solidFill>
              <w14:schemeClr w14:val="tx1"/>
            </w14:solidFill>
          </w14:textFill>
        </w:rPr>
        <w:t>：</w:t>
      </w:r>
    </w:p>
    <w:tbl>
      <w:tblPr>
        <w:tblStyle w:val="47"/>
        <w:tblW w:w="9450" w:type="dxa"/>
        <w:tblInd w:w="-1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2925"/>
        <w:gridCol w:w="4410"/>
        <w:gridCol w:w="825"/>
      </w:tblGrid>
      <w:tr w14:paraId="11536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290" w:type="dxa"/>
            <w:noWrap w:val="0"/>
            <w:vAlign w:val="center"/>
          </w:tcPr>
          <w:p w14:paraId="47CA7C2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评审内容/</w:t>
            </w:r>
          </w:p>
          <w:p w14:paraId="64705CF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权重</w:t>
            </w:r>
          </w:p>
        </w:tc>
        <w:tc>
          <w:tcPr>
            <w:tcW w:w="2925" w:type="dxa"/>
            <w:noWrap w:val="0"/>
            <w:vAlign w:val="center"/>
          </w:tcPr>
          <w:p w14:paraId="392386DD">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评审指标</w:t>
            </w:r>
          </w:p>
        </w:tc>
        <w:tc>
          <w:tcPr>
            <w:tcW w:w="4410" w:type="dxa"/>
            <w:noWrap w:val="0"/>
            <w:vAlign w:val="center"/>
          </w:tcPr>
          <w:p w14:paraId="7F17DA5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评分说明</w:t>
            </w:r>
          </w:p>
        </w:tc>
        <w:tc>
          <w:tcPr>
            <w:tcW w:w="825" w:type="dxa"/>
            <w:noWrap w:val="0"/>
            <w:vAlign w:val="center"/>
          </w:tcPr>
          <w:p w14:paraId="491C2A3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权重</w:t>
            </w:r>
          </w:p>
        </w:tc>
      </w:tr>
      <w:tr w14:paraId="7BC7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1" w:hRule="atLeast"/>
        </w:trPr>
        <w:tc>
          <w:tcPr>
            <w:tcW w:w="1290" w:type="dxa"/>
            <w:vMerge w:val="restart"/>
            <w:noWrap w:val="0"/>
            <w:vAlign w:val="center"/>
          </w:tcPr>
          <w:p w14:paraId="562D74B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经营状况及安全性指标（4</w:t>
            </w:r>
            <w:r>
              <w:rPr>
                <w:rFonts w:hint="eastAsia" w:ascii="宋体" w:hAnsi="宋体" w:cs="宋体"/>
                <w:color w:val="000000"/>
                <w:kern w:val="0"/>
                <w:sz w:val="21"/>
                <w:szCs w:val="21"/>
                <w:highlight w:val="none"/>
                <w:lang w:val="en-US" w:eastAsia="zh-CN"/>
              </w:rPr>
              <w:t>5</w:t>
            </w:r>
            <w:r>
              <w:rPr>
                <w:rFonts w:hint="eastAsia" w:ascii="宋体" w:hAnsi="宋体" w:cs="宋体"/>
                <w:color w:val="000000"/>
                <w:kern w:val="0"/>
                <w:sz w:val="21"/>
                <w:szCs w:val="21"/>
                <w:highlight w:val="none"/>
              </w:rPr>
              <w:t>%）</w:t>
            </w:r>
          </w:p>
        </w:tc>
        <w:tc>
          <w:tcPr>
            <w:tcW w:w="2925" w:type="dxa"/>
            <w:noWrap w:val="0"/>
            <w:vAlign w:val="center"/>
          </w:tcPr>
          <w:p w14:paraId="2BCDD757">
            <w:pPr>
              <w:keepNext w:val="0"/>
              <w:keepLines w:val="0"/>
              <w:pageBreakBefore w:val="0"/>
              <w:widowControl/>
              <w:kinsoku/>
              <w:wordWrap/>
              <w:overflowPunct/>
              <w:topLinePunct w:val="0"/>
              <w:autoSpaceDE/>
              <w:autoSpaceDN/>
              <w:bidi w:val="0"/>
              <w:adjustRightInd/>
              <w:snapToGrid/>
              <w:spacing w:line="340" w:lineRule="exact"/>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1.各项存款, 截止20</w:t>
            </w:r>
            <w:r>
              <w:rPr>
                <w:rFonts w:hint="eastAsia" w:ascii="宋体" w:hAnsi="宋体" w:cs="宋体"/>
                <w:color w:val="000000"/>
                <w:kern w:val="0"/>
                <w:sz w:val="21"/>
                <w:szCs w:val="21"/>
                <w:highlight w:val="none"/>
                <w:lang w:val="en-US" w:eastAsia="zh-CN"/>
              </w:rPr>
              <w:t>24</w:t>
            </w:r>
            <w:r>
              <w:rPr>
                <w:rFonts w:hint="eastAsia" w:ascii="宋体" w:hAnsi="宋体" w:cs="宋体"/>
                <w:color w:val="000000"/>
                <w:kern w:val="0"/>
                <w:sz w:val="21"/>
                <w:szCs w:val="21"/>
                <w:highlight w:val="none"/>
              </w:rPr>
              <w:t>年12月31日投标人的</w:t>
            </w:r>
            <w:r>
              <w:rPr>
                <w:rFonts w:hint="eastAsia" w:ascii="宋体" w:hAnsi="宋体" w:cs="宋体"/>
                <w:color w:val="000000"/>
                <w:kern w:val="0"/>
                <w:sz w:val="21"/>
                <w:szCs w:val="21"/>
                <w:highlight w:val="none"/>
                <w:lang w:val="en-US" w:eastAsia="zh-CN"/>
              </w:rPr>
              <w:t>各项</w:t>
            </w:r>
            <w:r>
              <w:rPr>
                <w:rFonts w:hint="eastAsia" w:ascii="宋体" w:hAnsi="宋体" w:cs="宋体"/>
                <w:color w:val="000000"/>
                <w:kern w:val="0"/>
                <w:sz w:val="21"/>
                <w:szCs w:val="21"/>
                <w:highlight w:val="none"/>
              </w:rPr>
              <w:t>存款余额。</w:t>
            </w:r>
          </w:p>
        </w:tc>
        <w:tc>
          <w:tcPr>
            <w:tcW w:w="4410" w:type="dxa"/>
            <w:noWrap w:val="0"/>
            <w:vAlign w:val="center"/>
          </w:tcPr>
          <w:p w14:paraId="15ED2E8B">
            <w:pPr>
              <w:keepNext w:val="0"/>
              <w:keepLines w:val="0"/>
              <w:pageBreakBefore w:val="0"/>
              <w:widowControl/>
              <w:kinsoku/>
              <w:wordWrap/>
              <w:overflowPunct/>
              <w:topLinePunct w:val="0"/>
              <w:autoSpaceDE/>
              <w:autoSpaceDN/>
              <w:bidi w:val="0"/>
              <w:adjustRightInd/>
              <w:snapToGrid/>
              <w:spacing w:line="340" w:lineRule="exact"/>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各项存款余额最高者得满分，投标人之间</w:t>
            </w:r>
            <w:r>
              <w:rPr>
                <w:rFonts w:hint="eastAsia" w:ascii="宋体" w:hAnsi="宋体" w:cs="宋体"/>
                <w:color w:val="000000"/>
                <w:kern w:val="0"/>
                <w:sz w:val="21"/>
                <w:szCs w:val="21"/>
                <w:highlight w:val="none"/>
                <w:lang w:val="en-US" w:eastAsia="zh-CN"/>
              </w:rPr>
              <w:t>按比例</w:t>
            </w:r>
            <w:r>
              <w:rPr>
                <w:rFonts w:hint="eastAsia" w:ascii="宋体" w:hAnsi="宋体" w:cs="宋体"/>
                <w:color w:val="000000"/>
                <w:kern w:val="0"/>
                <w:sz w:val="21"/>
                <w:szCs w:val="21"/>
                <w:highlight w:val="none"/>
              </w:rPr>
              <w:t>横向对比评分，数值相对最高者每低1个百分点扣1分，满分为100分。（以投标人上报当地人民银行系统数据为准）（本小项满分为100分，最终得分X本小项权重比例）</w:t>
            </w:r>
          </w:p>
        </w:tc>
        <w:tc>
          <w:tcPr>
            <w:tcW w:w="825" w:type="dxa"/>
            <w:noWrap w:val="0"/>
            <w:vAlign w:val="center"/>
          </w:tcPr>
          <w:p w14:paraId="479D2FFE">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10%</w:t>
            </w:r>
          </w:p>
        </w:tc>
      </w:tr>
      <w:tr w14:paraId="799D7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290" w:type="dxa"/>
            <w:vMerge w:val="continue"/>
            <w:noWrap w:val="0"/>
            <w:vAlign w:val="center"/>
          </w:tcPr>
          <w:p w14:paraId="5A18CAD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宋体" w:hAnsi="宋体" w:cs="宋体"/>
                <w:color w:val="000000"/>
                <w:kern w:val="0"/>
                <w:sz w:val="21"/>
                <w:szCs w:val="21"/>
                <w:highlight w:val="none"/>
              </w:rPr>
            </w:pPr>
          </w:p>
        </w:tc>
        <w:tc>
          <w:tcPr>
            <w:tcW w:w="2925" w:type="dxa"/>
            <w:noWrap w:val="0"/>
            <w:vAlign w:val="center"/>
          </w:tcPr>
          <w:p w14:paraId="0B2323D0">
            <w:pPr>
              <w:keepNext w:val="0"/>
              <w:keepLines w:val="0"/>
              <w:pageBreakBefore w:val="0"/>
              <w:widowControl/>
              <w:kinsoku/>
              <w:wordWrap/>
              <w:overflowPunct/>
              <w:topLinePunct w:val="0"/>
              <w:autoSpaceDE/>
              <w:autoSpaceDN/>
              <w:bidi w:val="0"/>
              <w:adjustRightInd/>
              <w:snapToGrid/>
              <w:spacing w:line="340" w:lineRule="exact"/>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2.各项贷款，截止20</w:t>
            </w:r>
            <w:r>
              <w:rPr>
                <w:rFonts w:hint="eastAsia" w:ascii="宋体" w:hAnsi="宋体" w:cs="宋体"/>
                <w:color w:val="000000"/>
                <w:kern w:val="0"/>
                <w:sz w:val="21"/>
                <w:szCs w:val="21"/>
                <w:highlight w:val="none"/>
                <w:lang w:val="en-US" w:eastAsia="zh-CN"/>
              </w:rPr>
              <w:t>24</w:t>
            </w:r>
            <w:r>
              <w:rPr>
                <w:rFonts w:hint="eastAsia" w:ascii="宋体" w:hAnsi="宋体" w:cs="宋体"/>
                <w:color w:val="000000"/>
                <w:kern w:val="0"/>
                <w:sz w:val="21"/>
                <w:szCs w:val="21"/>
                <w:highlight w:val="none"/>
              </w:rPr>
              <w:t>年12月31日投标人的</w:t>
            </w:r>
            <w:r>
              <w:rPr>
                <w:rFonts w:hint="eastAsia" w:ascii="宋体" w:hAnsi="宋体" w:cs="宋体"/>
                <w:color w:val="000000"/>
                <w:kern w:val="0"/>
                <w:sz w:val="21"/>
                <w:szCs w:val="21"/>
                <w:highlight w:val="none"/>
                <w:lang w:val="en-US" w:eastAsia="zh-CN"/>
              </w:rPr>
              <w:t>各项</w:t>
            </w:r>
            <w:r>
              <w:rPr>
                <w:rFonts w:hint="eastAsia" w:ascii="宋体" w:hAnsi="宋体" w:cs="宋体"/>
                <w:color w:val="000000"/>
                <w:kern w:val="0"/>
                <w:sz w:val="21"/>
                <w:szCs w:val="21"/>
                <w:highlight w:val="none"/>
              </w:rPr>
              <w:t>贷款余额。</w:t>
            </w:r>
          </w:p>
        </w:tc>
        <w:tc>
          <w:tcPr>
            <w:tcW w:w="4410" w:type="dxa"/>
            <w:noWrap w:val="0"/>
            <w:vAlign w:val="center"/>
          </w:tcPr>
          <w:p w14:paraId="0A9DFDC1">
            <w:pPr>
              <w:keepNext w:val="0"/>
              <w:keepLines w:val="0"/>
              <w:pageBreakBefore w:val="0"/>
              <w:widowControl/>
              <w:kinsoku/>
              <w:wordWrap/>
              <w:overflowPunct/>
              <w:topLinePunct w:val="0"/>
              <w:autoSpaceDE/>
              <w:autoSpaceDN/>
              <w:bidi w:val="0"/>
              <w:adjustRightInd/>
              <w:snapToGrid/>
              <w:spacing w:line="340" w:lineRule="exact"/>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各项贷款总额最高者得满分，投标人之间按</w:t>
            </w:r>
            <w:r>
              <w:rPr>
                <w:rFonts w:hint="eastAsia" w:ascii="宋体" w:hAnsi="宋体" w:cs="宋体"/>
                <w:color w:val="000000"/>
                <w:kern w:val="0"/>
                <w:sz w:val="21"/>
                <w:szCs w:val="21"/>
                <w:highlight w:val="none"/>
                <w:lang w:val="en-US" w:eastAsia="zh-CN"/>
              </w:rPr>
              <w:t>比例</w:t>
            </w:r>
            <w:r>
              <w:rPr>
                <w:rFonts w:hint="eastAsia" w:ascii="宋体" w:hAnsi="宋体" w:cs="宋体"/>
                <w:color w:val="000000"/>
                <w:kern w:val="0"/>
                <w:sz w:val="21"/>
                <w:szCs w:val="21"/>
                <w:highlight w:val="none"/>
              </w:rPr>
              <w:t>横向对比评分，数值相对最高者每低1个百分点扣1分，满分为100分。（以投标人上报当地人民银行的系统数据为准）（本小项满分为100分，最终得分X本小项权重比例）</w:t>
            </w:r>
          </w:p>
        </w:tc>
        <w:tc>
          <w:tcPr>
            <w:tcW w:w="825" w:type="dxa"/>
            <w:noWrap w:val="0"/>
            <w:vAlign w:val="center"/>
          </w:tcPr>
          <w:p w14:paraId="1F3D373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10%</w:t>
            </w:r>
          </w:p>
        </w:tc>
      </w:tr>
      <w:tr w14:paraId="1EC27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90" w:type="dxa"/>
            <w:vMerge w:val="continue"/>
            <w:noWrap w:val="0"/>
            <w:vAlign w:val="center"/>
          </w:tcPr>
          <w:p w14:paraId="39EC0AD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宋体" w:hAnsi="宋体" w:cs="宋体"/>
                <w:color w:val="000000"/>
                <w:kern w:val="0"/>
                <w:sz w:val="21"/>
                <w:szCs w:val="21"/>
                <w:highlight w:val="none"/>
              </w:rPr>
            </w:pPr>
          </w:p>
        </w:tc>
        <w:tc>
          <w:tcPr>
            <w:tcW w:w="2925" w:type="dxa"/>
            <w:noWrap w:val="0"/>
            <w:vAlign w:val="center"/>
          </w:tcPr>
          <w:p w14:paraId="3A7F5CF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lang w:val="en-US" w:eastAsia="zh-CN"/>
              </w:rPr>
              <w:t>3</w:t>
            </w:r>
            <w:r>
              <w:rPr>
                <w:rFonts w:hint="eastAsia" w:ascii="宋体" w:hAnsi="宋体" w:cs="宋体"/>
                <w:color w:val="000000"/>
                <w:kern w:val="0"/>
                <w:sz w:val="21"/>
                <w:szCs w:val="21"/>
                <w:highlight w:val="none"/>
              </w:rPr>
              <w:t>.不良贷款率，截止20</w:t>
            </w:r>
            <w:r>
              <w:rPr>
                <w:rFonts w:hint="eastAsia" w:ascii="宋体" w:hAnsi="宋体" w:cs="宋体"/>
                <w:color w:val="000000"/>
                <w:kern w:val="0"/>
                <w:sz w:val="21"/>
                <w:szCs w:val="21"/>
                <w:highlight w:val="none"/>
                <w:lang w:val="en-US" w:eastAsia="zh-CN"/>
              </w:rPr>
              <w:t>24</w:t>
            </w:r>
            <w:r>
              <w:rPr>
                <w:rFonts w:hint="eastAsia" w:ascii="宋体" w:hAnsi="宋体" w:cs="宋体"/>
                <w:color w:val="000000"/>
                <w:kern w:val="0"/>
                <w:sz w:val="21"/>
                <w:szCs w:val="21"/>
                <w:highlight w:val="none"/>
              </w:rPr>
              <w:t>年12月31日投标人的不良贷款率（不良贷款余额/各项贷款）。</w:t>
            </w:r>
          </w:p>
        </w:tc>
        <w:tc>
          <w:tcPr>
            <w:tcW w:w="4410" w:type="dxa"/>
            <w:noWrap w:val="0"/>
            <w:vAlign w:val="center"/>
          </w:tcPr>
          <w:p w14:paraId="5EFA9490">
            <w:pPr>
              <w:keepNext w:val="0"/>
              <w:keepLines w:val="0"/>
              <w:pageBreakBefore w:val="0"/>
              <w:widowControl/>
              <w:kinsoku/>
              <w:wordWrap/>
              <w:overflowPunct/>
              <w:topLinePunct w:val="0"/>
              <w:autoSpaceDE/>
              <w:autoSpaceDN/>
              <w:bidi w:val="0"/>
              <w:adjustRightInd/>
              <w:snapToGrid/>
              <w:spacing w:line="340" w:lineRule="exact"/>
              <w:textAlignment w:val="auto"/>
              <w:rPr>
                <w:rFonts w:ascii="宋体" w:hAnsi="宋体" w:cs="宋体"/>
                <w:color w:val="000000"/>
                <w:kern w:val="0"/>
                <w:sz w:val="21"/>
                <w:szCs w:val="21"/>
                <w:highlight w:val="none"/>
              </w:rPr>
            </w:pPr>
            <w:r>
              <w:rPr>
                <w:rFonts w:hint="eastAsia" w:ascii="宋体" w:hAnsi="宋体" w:eastAsia="宋体" w:cs="宋体"/>
                <w:color w:val="000000"/>
                <w:sz w:val="21"/>
                <w:szCs w:val="21"/>
                <w:highlight w:val="none"/>
                <w:lang w:val="en-US" w:eastAsia="zh-CN"/>
              </w:rPr>
              <w:t>满分为100分。投标人不良贷款率高于0%，低于0.</w:t>
            </w:r>
            <w:r>
              <w:rPr>
                <w:rFonts w:hint="eastAsia" w:ascii="宋体" w:hAnsi="宋体" w:cs="宋体"/>
                <w:color w:val="000000"/>
                <w:sz w:val="21"/>
                <w:szCs w:val="21"/>
                <w:highlight w:val="none"/>
                <w:lang w:val="en-US" w:eastAsia="zh-CN"/>
              </w:rPr>
              <w:t>6</w:t>
            </w:r>
            <w:r>
              <w:rPr>
                <w:rFonts w:hint="eastAsia" w:ascii="宋体" w:hAnsi="宋体" w:eastAsia="宋体" w:cs="宋体"/>
                <w:color w:val="000000"/>
                <w:sz w:val="21"/>
                <w:szCs w:val="21"/>
                <w:highlight w:val="none"/>
                <w:lang w:val="en-US" w:eastAsia="zh-CN"/>
              </w:rPr>
              <w:t>%（含0.</w:t>
            </w:r>
            <w:r>
              <w:rPr>
                <w:rFonts w:hint="eastAsia" w:ascii="宋体" w:hAnsi="宋体" w:cs="宋体"/>
                <w:color w:val="000000"/>
                <w:sz w:val="21"/>
                <w:szCs w:val="21"/>
                <w:highlight w:val="none"/>
                <w:lang w:val="en-US" w:eastAsia="zh-CN"/>
              </w:rPr>
              <w:t>6</w:t>
            </w:r>
            <w:r>
              <w:rPr>
                <w:rFonts w:hint="eastAsia" w:ascii="宋体" w:hAnsi="宋体" w:eastAsia="宋体" w:cs="宋体"/>
                <w:color w:val="000000"/>
                <w:sz w:val="21"/>
                <w:szCs w:val="21"/>
                <w:highlight w:val="none"/>
                <w:lang w:val="en-US" w:eastAsia="zh-CN"/>
              </w:rPr>
              <w:t>%）为优，得100分；高于0.</w:t>
            </w:r>
            <w:r>
              <w:rPr>
                <w:rFonts w:hint="eastAsia" w:ascii="宋体" w:hAnsi="宋体" w:cs="宋体"/>
                <w:color w:val="000000"/>
                <w:sz w:val="21"/>
                <w:szCs w:val="21"/>
                <w:highlight w:val="none"/>
                <w:lang w:val="en-US" w:eastAsia="zh-CN"/>
              </w:rPr>
              <w:t>6</w:t>
            </w:r>
            <w:r>
              <w:rPr>
                <w:rFonts w:hint="eastAsia" w:ascii="宋体" w:hAnsi="宋体" w:eastAsia="宋体" w:cs="宋体"/>
                <w:color w:val="000000"/>
                <w:sz w:val="21"/>
                <w:szCs w:val="21"/>
                <w:highlight w:val="none"/>
                <w:lang w:val="en-US" w:eastAsia="zh-CN"/>
              </w:rPr>
              <w:t>%，低于1%（含1%）为良，得70分；高于1%，低于1.5%（含1.5%）为一般，得40分；高于1%，高于1.5%为差，得10分（不良贷款余额及各项贷款余额以投标人上报当地人民银行系统数据为准）（本小项满分为100分，最终得分X本小项权重比例）</w:t>
            </w:r>
          </w:p>
        </w:tc>
        <w:tc>
          <w:tcPr>
            <w:tcW w:w="825" w:type="dxa"/>
            <w:noWrap w:val="0"/>
            <w:vAlign w:val="center"/>
          </w:tcPr>
          <w:p w14:paraId="7849161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1</w:t>
            </w:r>
            <w:r>
              <w:rPr>
                <w:rFonts w:hint="eastAsia" w:ascii="宋体" w:hAnsi="宋体" w:cs="宋体"/>
                <w:color w:val="000000"/>
                <w:kern w:val="0"/>
                <w:sz w:val="21"/>
                <w:szCs w:val="21"/>
                <w:highlight w:val="none"/>
                <w:lang w:val="en-US" w:eastAsia="zh-CN"/>
              </w:rPr>
              <w:t>0</w:t>
            </w:r>
            <w:r>
              <w:rPr>
                <w:rFonts w:hint="eastAsia" w:ascii="宋体" w:hAnsi="宋体" w:cs="宋体"/>
                <w:color w:val="000000"/>
                <w:kern w:val="0"/>
                <w:sz w:val="21"/>
                <w:szCs w:val="21"/>
                <w:highlight w:val="none"/>
              </w:rPr>
              <w:t>%</w:t>
            </w:r>
          </w:p>
        </w:tc>
      </w:tr>
      <w:tr w14:paraId="2787C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290" w:type="dxa"/>
            <w:vMerge w:val="continue"/>
            <w:noWrap w:val="0"/>
            <w:vAlign w:val="center"/>
          </w:tcPr>
          <w:p w14:paraId="1440EF1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宋体" w:hAnsi="宋体" w:cs="宋体"/>
                <w:color w:val="000000"/>
                <w:kern w:val="0"/>
                <w:sz w:val="21"/>
                <w:szCs w:val="21"/>
                <w:highlight w:val="none"/>
              </w:rPr>
            </w:pPr>
          </w:p>
        </w:tc>
        <w:tc>
          <w:tcPr>
            <w:tcW w:w="2925" w:type="dxa"/>
            <w:noWrap w:val="0"/>
            <w:vAlign w:val="center"/>
          </w:tcPr>
          <w:p w14:paraId="1CFED779">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auto"/>
              <w:rPr>
                <w:rFonts w:ascii="宋体" w:hAnsi="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4.制度保障和风险控制，投标人管理体系和操作规程是否严谨规范，制度是否健全有效，监管机制是否完善，突发事件解决方案是否可行。</w:t>
            </w:r>
          </w:p>
        </w:tc>
        <w:tc>
          <w:tcPr>
            <w:tcW w:w="4410" w:type="dxa"/>
            <w:noWrap w:val="0"/>
            <w:vAlign w:val="center"/>
          </w:tcPr>
          <w:p w14:paraId="3758B80D">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1.投标人管理体系、监督机制严谨规范、突发事件应急预案合理可行的得100分；</w:t>
            </w:r>
          </w:p>
          <w:p w14:paraId="25058D78">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2.投标人管理体系、监督机制合理、突发事件应急预案较合理可行的得90分；</w:t>
            </w:r>
          </w:p>
          <w:p w14:paraId="2A6FD9BD">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3.投标人管理体系、监督机制基本规范、突发事件应急预案基本可行的得80分；</w:t>
            </w:r>
          </w:p>
          <w:p w14:paraId="2BA2439B">
            <w:pPr>
              <w:keepNext w:val="0"/>
              <w:keepLines w:val="0"/>
              <w:pageBreakBefore w:val="0"/>
              <w:widowControl/>
              <w:kinsoku/>
              <w:wordWrap/>
              <w:overflowPunct/>
              <w:topLinePunct w:val="0"/>
              <w:autoSpaceDE/>
              <w:autoSpaceDN/>
              <w:bidi w:val="0"/>
              <w:adjustRightInd/>
              <w:snapToGrid/>
              <w:spacing w:line="340" w:lineRule="exact"/>
              <w:textAlignment w:val="auto"/>
              <w:rPr>
                <w:rFonts w:ascii="宋体" w:hAnsi="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（本小项满分为100分，最终得分×本小项权重比例）</w:t>
            </w:r>
          </w:p>
        </w:tc>
        <w:tc>
          <w:tcPr>
            <w:tcW w:w="825" w:type="dxa"/>
            <w:noWrap w:val="0"/>
            <w:vAlign w:val="center"/>
          </w:tcPr>
          <w:p w14:paraId="2EB1B23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highlight w:val="none"/>
                <w:u w:val="none"/>
                <w:lang w:val="en-US" w:eastAsia="zh-CN" w:bidi="ar"/>
              </w:rPr>
              <w:t>5%</w:t>
            </w:r>
          </w:p>
        </w:tc>
      </w:tr>
      <w:tr w14:paraId="00BF6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90" w:type="dxa"/>
            <w:vMerge w:val="continue"/>
            <w:noWrap w:val="0"/>
            <w:vAlign w:val="center"/>
          </w:tcPr>
          <w:p w14:paraId="7EBA5565">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宋体" w:hAnsi="宋体" w:cs="宋体"/>
                <w:color w:val="000000"/>
                <w:kern w:val="0"/>
                <w:sz w:val="21"/>
                <w:szCs w:val="21"/>
                <w:highlight w:val="none"/>
              </w:rPr>
            </w:pPr>
          </w:p>
        </w:tc>
        <w:tc>
          <w:tcPr>
            <w:tcW w:w="2925" w:type="dxa"/>
            <w:noWrap w:val="0"/>
            <w:vAlign w:val="center"/>
          </w:tcPr>
          <w:p w14:paraId="7B4F048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cs="宋体"/>
                <w:color w:val="000000"/>
                <w:kern w:val="0"/>
                <w:sz w:val="21"/>
                <w:szCs w:val="21"/>
                <w:highlight w:val="none"/>
              </w:rPr>
            </w:pPr>
            <w:r>
              <w:rPr>
                <w:rFonts w:hint="eastAsia" w:ascii="宋体" w:hAnsi="宋体" w:cs="宋体"/>
                <w:color w:val="000000"/>
                <w:kern w:val="0"/>
                <w:sz w:val="21"/>
                <w:szCs w:val="21"/>
                <w:highlight w:val="none"/>
                <w:lang w:val="en-US" w:eastAsia="zh-CN"/>
              </w:rPr>
              <w:t>5</w:t>
            </w:r>
            <w:r>
              <w:rPr>
                <w:rFonts w:hint="eastAsia" w:ascii="宋体" w:hAnsi="宋体" w:cs="宋体"/>
                <w:color w:val="000000"/>
                <w:kern w:val="0"/>
                <w:sz w:val="21"/>
                <w:szCs w:val="21"/>
                <w:highlight w:val="none"/>
              </w:rPr>
              <w:t>.</w:t>
            </w:r>
            <w:r>
              <w:rPr>
                <w:rFonts w:hint="eastAsia" w:ascii="宋体" w:hAnsi="宋体"/>
                <w:color w:val="000000"/>
                <w:sz w:val="21"/>
                <w:szCs w:val="21"/>
                <w:highlight w:val="none"/>
              </w:rPr>
              <w:t xml:space="preserve"> </w:t>
            </w:r>
            <w:r>
              <w:rPr>
                <w:rFonts w:hint="eastAsia" w:ascii="宋体" w:hAnsi="宋体" w:cs="宋体"/>
                <w:color w:val="000000"/>
                <w:kern w:val="0"/>
                <w:sz w:val="21"/>
                <w:szCs w:val="21"/>
                <w:highlight w:val="none"/>
              </w:rPr>
              <w:t>阳西县银行业机构综合评级。</w:t>
            </w:r>
          </w:p>
        </w:tc>
        <w:tc>
          <w:tcPr>
            <w:tcW w:w="4410" w:type="dxa"/>
            <w:noWrap w:val="0"/>
            <w:vAlign w:val="center"/>
          </w:tcPr>
          <w:p w14:paraId="1AFCDDAB">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cs="宋体"/>
                <w:color w:val="000000"/>
                <w:kern w:val="0"/>
                <w:sz w:val="21"/>
                <w:szCs w:val="21"/>
                <w:highlight w:val="none"/>
              </w:rPr>
            </w:pPr>
            <w:r>
              <w:rPr>
                <w:rFonts w:hint="eastAsia" w:ascii="宋体" w:hAnsi="宋体" w:cs="宋体"/>
                <w:color w:val="000000"/>
                <w:kern w:val="0"/>
                <w:sz w:val="21"/>
                <w:szCs w:val="21"/>
                <w:highlight w:val="none"/>
              </w:rPr>
              <w:t>20</w:t>
            </w:r>
            <w:r>
              <w:rPr>
                <w:rFonts w:hint="eastAsia" w:ascii="宋体" w:hAnsi="宋体" w:cs="宋体"/>
                <w:color w:val="000000"/>
                <w:kern w:val="0"/>
                <w:sz w:val="21"/>
                <w:szCs w:val="21"/>
                <w:highlight w:val="none"/>
                <w:lang w:val="en-US" w:eastAsia="zh-CN"/>
              </w:rPr>
              <w:t>24</w:t>
            </w:r>
            <w:r>
              <w:rPr>
                <w:rFonts w:hint="eastAsia" w:ascii="宋体" w:hAnsi="宋体" w:cs="宋体"/>
                <w:color w:val="000000"/>
                <w:kern w:val="0"/>
                <w:sz w:val="21"/>
                <w:szCs w:val="21"/>
                <w:highlight w:val="none"/>
              </w:rPr>
              <w:t>年度阳西县银行业机构综合评级为A得满分，20</w:t>
            </w:r>
            <w:r>
              <w:rPr>
                <w:rFonts w:hint="eastAsia" w:ascii="宋体" w:hAnsi="宋体" w:cs="宋体"/>
                <w:color w:val="000000"/>
                <w:kern w:val="0"/>
                <w:sz w:val="21"/>
                <w:szCs w:val="21"/>
                <w:highlight w:val="none"/>
                <w:lang w:val="en-US" w:eastAsia="zh-CN"/>
              </w:rPr>
              <w:t>24</w:t>
            </w:r>
            <w:r>
              <w:rPr>
                <w:rFonts w:hint="eastAsia" w:ascii="宋体" w:hAnsi="宋体" w:cs="宋体"/>
                <w:color w:val="000000"/>
                <w:kern w:val="0"/>
                <w:sz w:val="21"/>
                <w:szCs w:val="21"/>
                <w:highlight w:val="none"/>
              </w:rPr>
              <w:t>年度阳江市银行业机构综合评级为</w:t>
            </w:r>
            <w:r>
              <w:rPr>
                <w:rFonts w:hint="eastAsia" w:ascii="宋体" w:hAnsi="宋体" w:cs="宋体"/>
                <w:color w:val="000000"/>
                <w:kern w:val="0"/>
                <w:sz w:val="21"/>
                <w:szCs w:val="21"/>
                <w:highlight w:val="none"/>
                <w:lang w:val="en-US" w:eastAsia="zh-CN"/>
              </w:rPr>
              <w:t>B</w:t>
            </w:r>
            <w:r>
              <w:rPr>
                <w:rFonts w:hint="eastAsia" w:ascii="宋体" w:hAnsi="宋体" w:cs="宋体"/>
                <w:color w:val="000000"/>
                <w:kern w:val="0"/>
                <w:sz w:val="21"/>
                <w:szCs w:val="21"/>
                <w:highlight w:val="none"/>
              </w:rPr>
              <w:t>得70分。（以中国人民银行阳江市中心支行评级通报文件为准）（本小项满分为100分，最终得分X本小项权重比例）</w:t>
            </w:r>
          </w:p>
        </w:tc>
        <w:tc>
          <w:tcPr>
            <w:tcW w:w="825" w:type="dxa"/>
            <w:noWrap w:val="0"/>
            <w:vAlign w:val="center"/>
          </w:tcPr>
          <w:p w14:paraId="18598CE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cs="宋体"/>
                <w:color w:val="000000"/>
                <w:kern w:val="0"/>
                <w:sz w:val="21"/>
                <w:szCs w:val="21"/>
                <w:highlight w:val="none"/>
              </w:rPr>
            </w:pPr>
            <w:r>
              <w:rPr>
                <w:rFonts w:hint="eastAsia" w:ascii="宋体" w:hAnsi="宋体" w:cs="宋体"/>
                <w:color w:val="000000"/>
                <w:kern w:val="0"/>
                <w:sz w:val="21"/>
                <w:szCs w:val="21"/>
                <w:highlight w:val="none"/>
              </w:rPr>
              <w:t>10%</w:t>
            </w:r>
          </w:p>
        </w:tc>
      </w:tr>
      <w:tr w14:paraId="7792F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215" w:type="dxa"/>
            <w:gridSpan w:val="2"/>
            <w:noWrap w:val="0"/>
            <w:vAlign w:val="center"/>
          </w:tcPr>
          <w:p w14:paraId="55E74CF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宋体" w:hAnsi="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合计</w:t>
            </w:r>
          </w:p>
        </w:tc>
        <w:tc>
          <w:tcPr>
            <w:tcW w:w="4410" w:type="dxa"/>
            <w:noWrap w:val="0"/>
            <w:vAlign w:val="center"/>
          </w:tcPr>
          <w:p w14:paraId="0CA8120F">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cs="宋体"/>
                <w:color w:val="000000"/>
                <w:kern w:val="0"/>
                <w:sz w:val="21"/>
                <w:szCs w:val="21"/>
                <w:highlight w:val="none"/>
              </w:rPr>
            </w:pPr>
          </w:p>
        </w:tc>
        <w:tc>
          <w:tcPr>
            <w:tcW w:w="825" w:type="dxa"/>
            <w:noWrap w:val="0"/>
            <w:vAlign w:val="center"/>
          </w:tcPr>
          <w:p w14:paraId="287CCDD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45%</w:t>
            </w:r>
          </w:p>
        </w:tc>
      </w:tr>
    </w:tbl>
    <w:p w14:paraId="70D4FDD8">
      <w:pP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注：对照每项评价指标要求，投标文件完全不满足要求的，不得分。</w:t>
      </w:r>
    </w:p>
    <w:p w14:paraId="5588C93C">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0523774D">
      <w:pPr>
        <w:pStyle w:val="3"/>
        <w:numPr>
          <w:ilvl w:val="0"/>
          <w:numId w:val="0"/>
        </w:numPr>
        <w:spacing w:beforeLines="0"/>
        <w:rPr>
          <w:color w:val="000000" w:themeColor="text1"/>
          <w:highlight w:val="none"/>
          <w14:textFill>
            <w14:solidFill>
              <w14:schemeClr w14:val="tx1"/>
            </w14:solidFill>
          </w14:textFill>
        </w:rPr>
      </w:pPr>
      <w:bookmarkStart w:id="1610" w:name="_Toc17358"/>
      <w:r>
        <w:rPr>
          <w:rFonts w:hint="eastAsia"/>
          <w:color w:val="000000" w:themeColor="text1"/>
          <w:highlight w:val="none"/>
          <w14:textFill>
            <w14:solidFill>
              <w14:schemeClr w14:val="tx1"/>
            </w14:solidFill>
          </w14:textFill>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000000" w:themeColor="text1"/>
          <w:highlight w:val="none"/>
          <w14:textFill>
            <w14:solidFill>
              <w14:schemeClr w14:val="tx1"/>
            </w14:solidFill>
          </w14:textFill>
        </w:rPr>
        <w:t>（参考范本）</w:t>
      </w:r>
      <w:bookmarkEnd w:id="1610"/>
    </w:p>
    <w:p w14:paraId="5D42C5E8">
      <w:pPr>
        <w:rPr>
          <w:bCs/>
          <w:color w:val="000000" w:themeColor="text1"/>
          <w:highlight w:val="none"/>
          <w14:textFill>
            <w14:solidFill>
              <w14:schemeClr w14:val="tx1"/>
            </w14:solidFill>
          </w14:textFill>
        </w:rPr>
      </w:pPr>
    </w:p>
    <w:p w14:paraId="630CBF92">
      <w:pPr>
        <w:rPr>
          <w:color w:val="000000" w:themeColor="text1"/>
          <w:highlight w:val="none"/>
          <w14:textFill>
            <w14:solidFill>
              <w14:schemeClr w14:val="tx1"/>
            </w14:solidFill>
          </w14:textFill>
        </w:rPr>
      </w:pPr>
    </w:p>
    <w:p w14:paraId="67078BB4">
      <w:pPr>
        <w:jc w:val="center"/>
        <w:rPr>
          <w:rFonts w:hint="eastAsia" w:ascii="宋体" w:hAnsi="宋体"/>
          <w:b/>
          <w:color w:val="000000" w:themeColor="text1"/>
          <w:sz w:val="30"/>
          <w:szCs w:val="30"/>
          <w:highlight w:val="none"/>
          <w14:textFill>
            <w14:solidFill>
              <w14:schemeClr w14:val="tx1"/>
            </w14:solidFill>
          </w14:textFill>
        </w:rPr>
      </w:pPr>
    </w:p>
    <w:p w14:paraId="4D9AA92F">
      <w:pPr>
        <w:jc w:val="center"/>
        <w:rPr>
          <w:rFonts w:hint="eastAsia" w:ascii="宋体" w:hAnsi="宋体"/>
          <w:b/>
          <w:color w:val="000000" w:themeColor="text1"/>
          <w:sz w:val="36"/>
          <w:szCs w:val="36"/>
          <w:highlight w:val="none"/>
          <w14:textFill>
            <w14:solidFill>
              <w14:schemeClr w14:val="tx1"/>
            </w14:solidFill>
          </w14:textFill>
        </w:rPr>
      </w:pPr>
    </w:p>
    <w:p w14:paraId="720A022B">
      <w:pPr>
        <w:pStyle w:val="55"/>
        <w:rPr>
          <w:rFonts w:hint="eastAsia" w:ascii="宋体" w:hAnsi="宋体"/>
          <w:b/>
          <w:color w:val="000000" w:themeColor="text1"/>
          <w:sz w:val="36"/>
          <w:szCs w:val="36"/>
          <w:highlight w:val="none"/>
          <w14:textFill>
            <w14:solidFill>
              <w14:schemeClr w14:val="tx1"/>
            </w14:solidFill>
          </w14:textFill>
        </w:rPr>
      </w:pPr>
    </w:p>
    <w:p w14:paraId="4E6BA457">
      <w:pPr>
        <w:pStyle w:val="55"/>
        <w:rPr>
          <w:rFonts w:hint="eastAsia" w:ascii="宋体" w:hAnsi="宋体"/>
          <w:b/>
          <w:color w:val="000000" w:themeColor="text1"/>
          <w:sz w:val="36"/>
          <w:szCs w:val="36"/>
          <w:highlight w:val="none"/>
          <w14:textFill>
            <w14:solidFill>
              <w14:schemeClr w14:val="tx1"/>
            </w14:solidFill>
          </w14:textFill>
        </w:rPr>
      </w:pPr>
    </w:p>
    <w:p w14:paraId="5B6950C1">
      <w:pPr>
        <w:pStyle w:val="55"/>
        <w:rPr>
          <w:rFonts w:hint="eastAsia" w:ascii="宋体" w:hAnsi="宋体"/>
          <w:b/>
          <w:color w:val="000000" w:themeColor="text1"/>
          <w:sz w:val="36"/>
          <w:szCs w:val="36"/>
          <w:highlight w:val="none"/>
          <w14:textFill>
            <w14:solidFill>
              <w14:schemeClr w14:val="tx1"/>
            </w14:solidFill>
          </w14:textFill>
        </w:rPr>
      </w:pPr>
    </w:p>
    <w:p w14:paraId="50868681">
      <w:pPr>
        <w:pStyle w:val="55"/>
        <w:rPr>
          <w:rFonts w:hint="eastAsia" w:ascii="宋体" w:hAnsi="宋体"/>
          <w:b/>
          <w:color w:val="000000" w:themeColor="text1"/>
          <w:sz w:val="36"/>
          <w:szCs w:val="36"/>
          <w:highlight w:val="none"/>
          <w14:textFill>
            <w14:solidFill>
              <w14:schemeClr w14:val="tx1"/>
            </w14:solidFill>
          </w14:textFill>
        </w:rPr>
      </w:pPr>
    </w:p>
    <w:p w14:paraId="16B52169">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14:paraId="332DBA3B">
      <w:pPr>
        <w:jc w:val="center"/>
        <w:rPr>
          <w:rFonts w:hint="eastAsia" w:ascii="宋体" w:hAnsi="宋体"/>
          <w:b/>
          <w:color w:val="000000" w:themeColor="text1"/>
          <w:sz w:val="28"/>
          <w:szCs w:val="28"/>
          <w:highlight w:val="none"/>
          <w14:textFill>
            <w14:solidFill>
              <w14:schemeClr w14:val="tx1"/>
            </w14:solidFill>
          </w14:textFill>
        </w:rPr>
      </w:pPr>
    </w:p>
    <w:p w14:paraId="1FE064E6">
      <w:pPr>
        <w:jc w:val="center"/>
        <w:rPr>
          <w:rFonts w:hint="eastAsia" w:ascii="宋体" w:hAnsi="宋体"/>
          <w:b/>
          <w:color w:val="000000" w:themeColor="text1"/>
          <w:sz w:val="28"/>
          <w:szCs w:val="28"/>
          <w:highlight w:val="none"/>
          <w14:textFill>
            <w14:solidFill>
              <w14:schemeClr w14:val="tx1"/>
            </w14:solidFill>
          </w14:textFill>
        </w:rPr>
      </w:pPr>
    </w:p>
    <w:p w14:paraId="7EE2B62F">
      <w:pPr>
        <w:jc w:val="center"/>
        <w:rPr>
          <w:rFonts w:hint="eastAsia" w:ascii="宋体" w:hAnsi="宋体"/>
          <w:b/>
          <w:color w:val="000000" w:themeColor="text1"/>
          <w:sz w:val="28"/>
          <w:szCs w:val="28"/>
          <w:highlight w:val="none"/>
          <w14:textFill>
            <w14:solidFill>
              <w14:schemeClr w14:val="tx1"/>
            </w14:solidFill>
          </w14:textFill>
        </w:rPr>
      </w:pPr>
    </w:p>
    <w:p w14:paraId="30E3D271">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14:paraId="14E88605">
      <w:pPr>
        <w:rPr>
          <w:rFonts w:hint="eastAsia" w:ascii="宋体" w:hAnsi="宋体"/>
          <w:b/>
          <w:color w:val="000000" w:themeColor="text1"/>
          <w:sz w:val="28"/>
          <w:szCs w:val="28"/>
          <w:highlight w:val="none"/>
          <w14:textFill>
            <w14:solidFill>
              <w14:schemeClr w14:val="tx1"/>
            </w14:solidFill>
          </w14:textFill>
        </w:rPr>
      </w:pPr>
    </w:p>
    <w:p w14:paraId="32D95CEA">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14:paraId="2D2D6358">
      <w:pPr>
        <w:rPr>
          <w:rFonts w:hint="eastAsia" w:ascii="宋体" w:hAnsi="宋体"/>
          <w:b/>
          <w:color w:val="000000" w:themeColor="text1"/>
          <w:sz w:val="28"/>
          <w:szCs w:val="28"/>
          <w:highlight w:val="none"/>
          <w14:textFill>
            <w14:solidFill>
              <w14:schemeClr w14:val="tx1"/>
            </w14:solidFill>
          </w14:textFill>
        </w:rPr>
      </w:pPr>
    </w:p>
    <w:p w14:paraId="7B13C300">
      <w:pPr>
        <w:rPr>
          <w:rFonts w:hint="eastAsia" w:ascii="宋体" w:hAnsi="宋体"/>
          <w:b/>
          <w:color w:val="000000" w:themeColor="text1"/>
          <w:sz w:val="28"/>
          <w:szCs w:val="28"/>
          <w:highlight w:val="none"/>
          <w14:textFill>
            <w14:solidFill>
              <w14:schemeClr w14:val="tx1"/>
            </w14:solidFill>
          </w14:textFill>
        </w:rPr>
      </w:pPr>
    </w:p>
    <w:p w14:paraId="19EB7BAA">
      <w:pPr>
        <w:rPr>
          <w:rFonts w:hint="eastAsia" w:ascii="宋体" w:hAnsi="宋体"/>
          <w:b/>
          <w:color w:val="000000" w:themeColor="text1"/>
          <w:sz w:val="28"/>
          <w:szCs w:val="28"/>
          <w:highlight w:val="none"/>
          <w14:textFill>
            <w14:solidFill>
              <w14:schemeClr w14:val="tx1"/>
            </w14:solidFill>
          </w14:textFill>
        </w:rPr>
      </w:pPr>
    </w:p>
    <w:p w14:paraId="3DEF81EE">
      <w:pPr>
        <w:rPr>
          <w:rFonts w:hint="eastAsia" w:ascii="宋体" w:hAnsi="宋体"/>
          <w:b/>
          <w:color w:val="000000" w:themeColor="text1"/>
          <w:sz w:val="28"/>
          <w:szCs w:val="28"/>
          <w:highlight w:val="none"/>
          <w14:textFill>
            <w14:solidFill>
              <w14:schemeClr w14:val="tx1"/>
            </w14:solidFill>
          </w14:textFill>
        </w:rPr>
      </w:pPr>
    </w:p>
    <w:p w14:paraId="6CB581F8">
      <w:pPr>
        <w:rPr>
          <w:rFonts w:hint="eastAsia" w:ascii="宋体" w:hAnsi="宋体"/>
          <w:b/>
          <w:color w:val="000000" w:themeColor="text1"/>
          <w:sz w:val="28"/>
          <w:szCs w:val="28"/>
          <w:highlight w:val="none"/>
          <w14:textFill>
            <w14:solidFill>
              <w14:schemeClr w14:val="tx1"/>
            </w14:solidFill>
          </w14:textFill>
        </w:rPr>
      </w:pPr>
    </w:p>
    <w:p w14:paraId="113617B0">
      <w:pPr>
        <w:rPr>
          <w:rFonts w:hint="eastAsia" w:ascii="宋体" w:hAnsi="宋体"/>
          <w:b/>
          <w:color w:val="000000" w:themeColor="text1"/>
          <w:sz w:val="28"/>
          <w:szCs w:val="28"/>
          <w:highlight w:val="none"/>
          <w14:textFill>
            <w14:solidFill>
              <w14:schemeClr w14:val="tx1"/>
            </w14:solidFill>
          </w14:textFill>
        </w:rPr>
      </w:pPr>
    </w:p>
    <w:p w14:paraId="10B96E34">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14:paraId="7AF7C16E">
      <w:pPr>
        <w:ind w:firstLine="5670" w:firstLineChars="2700"/>
        <w:rPr>
          <w:rFonts w:hint="eastAsia" w:ascii="宋体" w:hAnsi="宋体"/>
          <w:color w:val="000000" w:themeColor="text1"/>
          <w:szCs w:val="21"/>
          <w:highlight w:val="none"/>
          <w14:textFill>
            <w14:solidFill>
              <w14:schemeClr w14:val="tx1"/>
            </w14:solidFill>
          </w14:textFill>
        </w:rPr>
      </w:pPr>
    </w:p>
    <w:p w14:paraId="05D812CB">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14:paraId="60C99C52">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    话：           　   传  真：           地  址：</w:t>
      </w:r>
    </w:p>
    <w:p w14:paraId="21348BA0">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乙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14:paraId="3650AA43">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电    话：                传  真：           地  址：   </w:t>
      </w:r>
    </w:p>
    <w:p w14:paraId="52780851">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项目名称：                                   采购编号：               </w:t>
      </w:r>
    </w:p>
    <w:p w14:paraId="00A793DB">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14:paraId="42ECCA64">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根据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项目（采购编号：</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）的采购结果</w:t>
      </w:r>
      <w:r>
        <w:rPr>
          <w:rFonts w:hint="eastAsia" w:ascii="宋体" w:hAnsi="宋体" w:eastAsia="宋体" w:cs="宋体"/>
          <w:color w:val="000000" w:themeColor="text1"/>
          <w:sz w:val="21"/>
          <w:szCs w:val="21"/>
          <w:highlight w:val="none"/>
          <w:lang w:val="en-US" w:eastAsia="zh-CN"/>
          <w14:textFill>
            <w14:solidFill>
              <w14:schemeClr w14:val="tx1"/>
            </w14:solidFill>
          </w14:textFill>
        </w:rPr>
        <w:t>及</w:t>
      </w:r>
      <w:r>
        <w:rPr>
          <w:rFonts w:hint="eastAsia" w:ascii="宋体" w:hAnsi="宋体" w:eastAsia="宋体" w:cs="宋体"/>
          <w:color w:val="000000" w:themeColor="text1"/>
          <w:sz w:val="21"/>
          <w:szCs w:val="21"/>
          <w:highlight w:val="none"/>
          <w14:textFill>
            <w14:solidFill>
              <w14:schemeClr w14:val="tx1"/>
            </w14:solidFill>
          </w14:textFill>
        </w:rPr>
        <w:t>招标投标文件中的相关约定，按照《中华人民共和国政府采购法》、</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的规定，</w:t>
      </w:r>
      <w:r>
        <w:rPr>
          <w:rFonts w:hint="eastAsia" w:ascii="宋体" w:hAnsi="宋体" w:eastAsia="宋体" w:cs="宋体"/>
          <w:color w:val="000000" w:themeColor="text1"/>
          <w:kern w:val="28"/>
          <w:sz w:val="21"/>
          <w:szCs w:val="21"/>
          <w:highlight w:val="none"/>
          <w14:textFill>
            <w14:solidFill>
              <w14:schemeClr w14:val="tx1"/>
            </w14:solidFill>
          </w14:textFill>
        </w:rPr>
        <w:t>经双方协商，</w:t>
      </w:r>
      <w:r>
        <w:rPr>
          <w:rFonts w:hint="eastAsia" w:ascii="宋体" w:hAnsi="宋体" w:eastAsia="宋体" w:cs="宋体"/>
          <w:color w:val="000000" w:themeColor="text1"/>
          <w:sz w:val="21"/>
          <w:szCs w:val="21"/>
          <w:highlight w:val="none"/>
          <w14:textFill>
            <w14:solidFill>
              <w14:schemeClr w14:val="tx1"/>
            </w14:solidFill>
          </w14:textFill>
        </w:rPr>
        <w:t>本着平等互利和诚实信用的原则，</w:t>
      </w:r>
      <w:r>
        <w:rPr>
          <w:rFonts w:hint="eastAsia" w:ascii="宋体" w:hAnsi="宋体" w:eastAsia="宋体" w:cs="宋体"/>
          <w:color w:val="000000" w:themeColor="text1"/>
          <w:kern w:val="28"/>
          <w:sz w:val="21"/>
          <w:szCs w:val="21"/>
          <w:highlight w:val="none"/>
          <w14:textFill>
            <w14:solidFill>
              <w14:schemeClr w14:val="tx1"/>
            </w14:solidFill>
          </w14:textFill>
        </w:rPr>
        <w:t>一致同意签订本合同如下。</w:t>
      </w:r>
    </w:p>
    <w:p w14:paraId="70C418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一、</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合同金额</w:t>
      </w:r>
    </w:p>
    <w:p w14:paraId="359ACD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合同金额为人民币（大写</w:t>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元）。</w:t>
      </w:r>
    </w:p>
    <w:p w14:paraId="26099B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二、</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服务范围</w:t>
      </w:r>
    </w:p>
    <w:p w14:paraId="6249F5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甲方聘请乙方提供以下服务：</w:t>
      </w:r>
    </w:p>
    <w:p w14:paraId="7B13F2F1">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p>
    <w:p w14:paraId="5B83BABF">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p>
    <w:p w14:paraId="76A173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p w14:paraId="62061AEF">
      <w:pPr>
        <w:pStyle w:val="55"/>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三、</w:t>
      </w:r>
      <w:r>
        <w:rPr>
          <w:rFonts w:hint="eastAsia" w:ascii="宋体" w:hAnsi="宋体" w:eastAsia="宋体" w:cs="宋体"/>
          <w:b/>
          <w:bCs/>
          <w:color w:val="000000" w:themeColor="text1"/>
          <w:sz w:val="21"/>
          <w:szCs w:val="21"/>
          <w:highlight w:val="none"/>
          <w14:textFill>
            <w14:solidFill>
              <w14:schemeClr w14:val="tx1"/>
            </w14:solidFill>
          </w14:textFill>
        </w:rPr>
        <w:t>甲方乙方的权利和义务</w:t>
      </w:r>
    </w:p>
    <w:p w14:paraId="63E91EFF">
      <w:pPr>
        <w:pStyle w:val="55"/>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甲方的权利和义务</w:t>
      </w:r>
    </w:p>
    <w:p w14:paraId="187E9209">
      <w:pPr>
        <w:pStyle w:val="55"/>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乙方的权利和义务</w:t>
      </w:r>
    </w:p>
    <w:p w14:paraId="5C610E6F">
      <w:pPr>
        <w:pStyle w:val="55"/>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bCs/>
          <w:color w:val="000000" w:themeColor="text1"/>
          <w:sz w:val="21"/>
          <w:szCs w:val="21"/>
          <w:highlight w:val="none"/>
          <w14:textFill>
            <w14:solidFill>
              <w14:schemeClr w14:val="tx1"/>
            </w14:solidFill>
          </w14:textFill>
        </w:rPr>
        <w:t>服务期间（项目完成期限）</w:t>
      </w:r>
    </w:p>
    <w:p w14:paraId="2C5AD0DF">
      <w:pPr>
        <w:pStyle w:val="55"/>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 xml:space="preserve">委托服务期间自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月至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月止。</w:t>
      </w:r>
    </w:p>
    <w:p w14:paraId="52F96710">
      <w:pPr>
        <w:pStyle w:val="55"/>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五、付款方式</w:t>
      </w:r>
    </w:p>
    <w:p w14:paraId="16F11E07">
      <w:pPr>
        <w:pStyle w:val="55"/>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p>
    <w:p w14:paraId="2D180F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六、 知识产权归属</w:t>
      </w:r>
    </w:p>
    <w:p w14:paraId="44266D59">
      <w:pPr>
        <w:pStyle w:val="55"/>
        <w:rPr>
          <w:rFonts w:hint="eastAsia"/>
          <w:color w:val="000000" w:themeColor="text1"/>
          <w:highlight w:val="none"/>
          <w14:textFill>
            <w14:solidFill>
              <w14:schemeClr w14:val="tx1"/>
            </w14:solidFill>
          </w14:textFill>
        </w:rPr>
      </w:pPr>
    </w:p>
    <w:p w14:paraId="7DD691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七 、 保 密</w:t>
      </w:r>
    </w:p>
    <w:p w14:paraId="3C845B9B">
      <w:pPr>
        <w:pStyle w:val="55"/>
        <w:rPr>
          <w:rFonts w:hint="eastAsia"/>
          <w:color w:val="000000" w:themeColor="text1"/>
          <w:highlight w:val="none"/>
          <w14:textFill>
            <w14:solidFill>
              <w14:schemeClr w14:val="tx1"/>
            </w14:solidFill>
          </w14:textFill>
        </w:rPr>
      </w:pPr>
    </w:p>
    <w:p w14:paraId="07F44F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八、 违约责任与赔偿损失</w:t>
      </w:r>
    </w:p>
    <w:p w14:paraId="1682CFF2">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乙方提供的服务不符合本合同规定的，甲方有权拒收，并且乙方须向甲方支付本合同总价 5%的违约金。</w:t>
      </w:r>
    </w:p>
    <w:p w14:paraId="6352C084">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乙方未能按本合同规定的交货时间提供服务，从逾期之日起每日按本合同总价 3‰ 的数额向甲方支付违约金；逾期半个月以上的，甲方有权终止合同，由此造成的甲方经济损失由乙方承担。</w:t>
      </w:r>
    </w:p>
    <w:p w14:paraId="42C32758">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甲方无正当理由拒收接受服务，到期拒付服务款项的，甲方向乙方偿付本合同总的5%的违约金。甲方人逾期付款，则每日按本合同总价的 3‰向乙方偿付违约金。</w:t>
      </w:r>
    </w:p>
    <w:p w14:paraId="25ACA197">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对于因甲方原因导致变更、中止或者终止政府采购合同的，甲方应当依照以下合同约定对供应商受到的损失予以赔偿或者补偿：</w:t>
      </w:r>
    </w:p>
    <w:p w14:paraId="55C12CAE">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其它违约责任按</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处理。</w:t>
      </w:r>
    </w:p>
    <w:p w14:paraId="3E823C8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九、 争议的解决</w:t>
      </w:r>
    </w:p>
    <w:p w14:paraId="5645A2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1.合同执行过程中发生的任何争议，如双方不能通过友好协商解决，按相关法律法规处理。</w:t>
      </w:r>
    </w:p>
    <w:p w14:paraId="2C10099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 不可抗力</w:t>
      </w:r>
    </w:p>
    <w:p w14:paraId="497E48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14:paraId="221D439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十一、  税费</w:t>
      </w:r>
    </w:p>
    <w:p w14:paraId="5F3959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1.在中国境内、外发生的与本合同执行有关的一切税费均由乙方负担。</w:t>
      </w:r>
    </w:p>
    <w:p w14:paraId="538666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十二、 其它</w:t>
      </w:r>
    </w:p>
    <w:p w14:paraId="7B92FD55">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本合同所有附件、招标文件、投标文件、中标通知书均为合同的有效组成部分，与本合同具有同等法律效力。</w:t>
      </w:r>
    </w:p>
    <w:p w14:paraId="23ADEB68">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在执行本合同的过程中，所有经双方签署确认的文件（包括会议纪要、补充协议、往来信函）即成为本合同的有效组成部分。</w:t>
      </w:r>
    </w:p>
    <w:p w14:paraId="6DB76348">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如一方地址、电话、传真号码有变更，应在变更当日内书面通知对方，否则，应承担相应责任。</w:t>
      </w:r>
    </w:p>
    <w:p w14:paraId="242BAE0D">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除甲方事先书面同意外，乙方不得部分或全部转让其应履行的合同项下的义务。</w:t>
      </w:r>
    </w:p>
    <w:p w14:paraId="278A84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十三、</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合同生效</w:t>
      </w:r>
    </w:p>
    <w:p w14:paraId="04CEC1AE">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本合同在甲乙双方法人代表或其授权代表签字盖章后生效。</w:t>
      </w:r>
    </w:p>
    <w:p w14:paraId="4825A9B7">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合同一式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份。</w:t>
      </w:r>
    </w:p>
    <w:p w14:paraId="7D65CC07">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本项目合同订立后，应提供</w:t>
      </w:r>
      <w:r>
        <w:rPr>
          <w:rFonts w:hint="eastAsia" w:ascii="宋体" w:hAnsi="宋体" w:eastAsia="宋体" w:cs="宋体"/>
          <w:color w:val="000000" w:themeColor="text1"/>
          <w:sz w:val="21"/>
          <w:szCs w:val="21"/>
          <w:highlight w:val="none"/>
          <w:lang w:val="en-US" w:eastAsia="zh-CN"/>
          <w14:textFill>
            <w14:solidFill>
              <w14:schemeClr w14:val="tx1"/>
            </w14:solidFill>
          </w14:textFill>
        </w:rPr>
        <w:t>一份</w:t>
      </w:r>
      <w:r>
        <w:rPr>
          <w:rFonts w:hint="eastAsia" w:ascii="宋体" w:hAnsi="宋体" w:eastAsia="宋体" w:cs="宋体"/>
          <w:color w:val="000000" w:themeColor="text1"/>
          <w:sz w:val="21"/>
          <w:szCs w:val="21"/>
          <w:highlight w:val="none"/>
          <w14:textFill>
            <w14:solidFill>
              <w14:schemeClr w14:val="tx1"/>
            </w14:solidFill>
          </w14:textFill>
        </w:rPr>
        <w:t>至</w:t>
      </w:r>
      <w:r>
        <w:rPr>
          <w:rFonts w:hint="eastAsia" w:ascii="宋体" w:hAnsi="宋体" w:cs="宋体"/>
          <w:color w:val="000000" w:themeColor="text1"/>
          <w:sz w:val="21"/>
          <w:szCs w:val="21"/>
          <w:highlight w:val="none"/>
          <w:u w:val="single"/>
          <w:lang w:eastAsia="zh-CN"/>
          <w14:textFill>
            <w14:solidFill>
              <w14:schemeClr w14:val="tx1"/>
            </w14:solidFill>
          </w14:textFill>
        </w:rPr>
        <w:t>广东业信招标有限公司</w:t>
      </w:r>
      <w:r>
        <w:rPr>
          <w:rFonts w:hint="eastAsia" w:ascii="宋体" w:hAnsi="宋体" w:eastAsia="宋体" w:cs="宋体"/>
          <w:color w:val="000000" w:themeColor="text1"/>
          <w:sz w:val="21"/>
          <w:szCs w:val="21"/>
          <w:highlight w:val="none"/>
          <w14:textFill>
            <w14:solidFill>
              <w14:schemeClr w14:val="tx1"/>
            </w14:solidFill>
          </w14:textFill>
        </w:rPr>
        <w:t xml:space="preserve">备案； </w:t>
      </w:r>
    </w:p>
    <w:p w14:paraId="094703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14:paraId="7D70B0F3">
      <w:pPr>
        <w:pStyle w:val="55"/>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14:paraId="0DEC2C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14:paraId="3E9AA2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甲方（盖章）：                         乙方（盖章）：</w:t>
      </w:r>
    </w:p>
    <w:p w14:paraId="7876E1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 xml:space="preserve">代表：                                代表： </w:t>
      </w:r>
    </w:p>
    <w:p w14:paraId="7FDF4E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签定地点：</w:t>
      </w:r>
    </w:p>
    <w:p w14:paraId="46F080A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签定日期：   年   月  日              签定日期：    年   月   日    </w:t>
      </w:r>
    </w:p>
    <w:p w14:paraId="7C608989">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开户名称：</w:t>
      </w:r>
    </w:p>
    <w:p w14:paraId="2B92AB36">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银行帐号：</w:t>
      </w:r>
    </w:p>
    <w:p w14:paraId="44174A74">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 户 行：</w:t>
      </w:r>
    </w:p>
    <w:p w14:paraId="71A28D04">
      <w:pPr>
        <w:rPr>
          <w:color w:val="000000" w:themeColor="text1"/>
          <w:highlight w:val="none"/>
          <w14:textFill>
            <w14:solidFill>
              <w14:schemeClr w14:val="tx1"/>
            </w14:solidFill>
          </w14:textFill>
        </w:rPr>
      </w:pPr>
    </w:p>
    <w:p w14:paraId="1EB76EB1">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footerReference r:id="rId10" w:type="first"/>
          <w:footerReference r:id="rId9" w:type="default"/>
          <w:pgSz w:w="11906" w:h="16838"/>
          <w:pgMar w:top="1418" w:right="1474" w:bottom="1418" w:left="1474" w:header="851" w:footer="851" w:gutter="0"/>
          <w:cols w:space="720" w:num="1"/>
          <w:titlePg/>
          <w:docGrid w:linePitch="312" w:charSpace="0"/>
        </w:sectPr>
      </w:pPr>
    </w:p>
    <w:p w14:paraId="42B58654">
      <w:pPr>
        <w:pStyle w:val="3"/>
        <w:numPr>
          <w:ilvl w:val="0"/>
          <w:numId w:val="0"/>
        </w:numPr>
        <w:spacing w:beforeLines="0"/>
        <w:rPr>
          <w:color w:val="000000" w:themeColor="text1"/>
          <w:highlight w:val="none"/>
          <w14:textFill>
            <w14:solidFill>
              <w14:schemeClr w14:val="tx1"/>
            </w14:solidFill>
          </w14:textFill>
        </w:rPr>
      </w:pPr>
      <w:bookmarkStart w:id="1612" w:name="_Toc339019899"/>
      <w:bookmarkStart w:id="1613" w:name="_Toc333237798"/>
      <w:bookmarkStart w:id="1614" w:name="_Toc500861025"/>
      <w:bookmarkStart w:id="1615" w:name="_Toc330459995"/>
      <w:bookmarkStart w:id="1616" w:name="_Toc339020025"/>
      <w:bookmarkStart w:id="1617" w:name="_Toc331512908"/>
      <w:bookmarkStart w:id="1618" w:name="_Toc340507452"/>
      <w:bookmarkStart w:id="1619" w:name="_Toc365985188"/>
      <w:bookmarkStart w:id="1620" w:name="_Toc340672879"/>
      <w:bookmarkStart w:id="1621" w:name="_Toc342296770"/>
      <w:bookmarkStart w:id="1622" w:name="_Toc332270356"/>
      <w:bookmarkStart w:id="1623" w:name="_Toc336681945"/>
      <w:bookmarkStart w:id="1624" w:name="_Toc30181"/>
      <w:bookmarkStart w:id="1625" w:name="_Toc341348348"/>
      <w:bookmarkStart w:id="1626" w:name="_Toc336681590"/>
      <w:bookmarkStart w:id="1627" w:name="_Toc339020105"/>
      <w:bookmarkStart w:id="1628" w:name="_Toc331684048"/>
      <w:bookmarkStart w:id="1629" w:name="_Toc332206718"/>
      <w:bookmarkStart w:id="1630" w:name="_Toc491658678"/>
      <w:bookmarkStart w:id="1631" w:name="_Toc366072539"/>
      <w:bookmarkStart w:id="1632" w:name="_Toc339020243"/>
      <w:bookmarkStart w:id="1633" w:name="_Toc333935356"/>
      <w:bookmarkStart w:id="1634" w:name="_Toc350438759"/>
      <w:bookmarkStart w:id="1635" w:name="_Toc342060384"/>
      <w:bookmarkStart w:id="1636" w:name="_Toc339362310"/>
      <w:bookmarkStart w:id="1637" w:name="_Toc340677080"/>
      <w:bookmarkStart w:id="1638" w:name="_Toc345513911"/>
      <w:bookmarkStart w:id="1639" w:name="_Toc337632368"/>
      <w:bookmarkStart w:id="1640" w:name="_Toc333935697"/>
      <w:bookmarkStart w:id="1641" w:name="_Toc350756460"/>
      <w:bookmarkStart w:id="1642" w:name="_Toc339441097"/>
      <w:bookmarkStart w:id="1643" w:name="_Toc333237687"/>
      <w:bookmarkStart w:id="1644" w:name="_Toc333238643"/>
      <w:bookmarkStart w:id="1645" w:name="_Toc349127636"/>
      <w:bookmarkStart w:id="1646" w:name="_Toc365967082"/>
      <w:bookmarkStart w:id="1647" w:name="_Toc349143599"/>
      <w:r>
        <w:rPr>
          <w:rFonts w:hint="eastAsia"/>
          <w:color w:val="000000" w:themeColor="text1"/>
          <w:highlight w:val="none"/>
          <w14:textFill>
            <w14:solidFill>
              <w14:schemeClr w14:val="tx1"/>
            </w14:solidFill>
          </w14:textFill>
        </w:rPr>
        <w:t>第五部分</w:t>
      </w:r>
      <w:bookmarkStart w:id="1648" w:name="_Hlt97188172"/>
      <w:bookmarkEnd w:id="1648"/>
      <w:r>
        <w:rPr>
          <w:rFonts w:hint="eastAsia"/>
          <w:color w:val="000000" w:themeColor="text1"/>
          <w:highlight w:val="none"/>
          <w14:textFill>
            <w14:solidFill>
              <w14:schemeClr w14:val="tx1"/>
            </w14:solidFill>
          </w14:textFill>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14:paraId="5570E3EC">
      <w:pPr>
        <w:pStyle w:val="4"/>
        <w:numPr>
          <w:ilvl w:val="0"/>
          <w:numId w:val="0"/>
        </w:numPr>
        <w:rPr>
          <w:color w:val="000000" w:themeColor="text1"/>
          <w:sz w:val="24"/>
          <w:highlight w:val="none"/>
          <w14:textFill>
            <w14:solidFill>
              <w14:schemeClr w14:val="tx1"/>
            </w14:solidFill>
          </w14:textFill>
        </w:rPr>
      </w:pPr>
      <w:bookmarkStart w:id="1650" w:name="_Toc4542"/>
      <w:bookmarkStart w:id="1651" w:name="_Toc18699"/>
      <w:r>
        <w:rPr>
          <w:rFonts w:hint="eastAsia"/>
          <w:color w:val="000000" w:themeColor="text1"/>
          <w:sz w:val="24"/>
          <w:highlight w:val="none"/>
          <w14:textFill>
            <w14:solidFill>
              <w14:schemeClr w14:val="tx1"/>
            </w14:solidFill>
          </w14:textFill>
        </w:rPr>
        <w:t>资格审查封面格式</w:t>
      </w:r>
      <w:bookmarkEnd w:id="1650"/>
      <w:bookmarkEnd w:id="1651"/>
    </w:p>
    <w:p w14:paraId="4C3A5CB6">
      <w:pPr>
        <w:pStyle w:val="6"/>
        <w:rPr>
          <w:rFonts w:hAnsi="宋体"/>
          <w:bCs/>
          <w:color w:val="000000" w:themeColor="text1"/>
          <w:sz w:val="21"/>
          <w:highlight w:val="none"/>
          <w14:textFill>
            <w14:solidFill>
              <w14:schemeClr w14:val="tx1"/>
            </w14:solidFill>
          </w14:textFill>
        </w:rPr>
      </w:pPr>
    </w:p>
    <w:p w14:paraId="5C76D3FC">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14:paraId="793303E3">
      <w:pPr>
        <w:pStyle w:val="6"/>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14:paraId="2EB64C5F">
      <w:pPr>
        <w:pStyle w:val="6"/>
        <w:rPr>
          <w:rFonts w:hAnsi="宋体"/>
          <w:bCs/>
          <w:color w:val="000000" w:themeColor="text1"/>
          <w:sz w:val="21"/>
          <w:highlight w:val="none"/>
          <w14:textFill>
            <w14:solidFill>
              <w14:schemeClr w14:val="tx1"/>
            </w14:solidFill>
          </w14:textFill>
        </w:rPr>
      </w:pPr>
    </w:p>
    <w:p w14:paraId="4093F36B">
      <w:pPr>
        <w:pStyle w:val="6"/>
        <w:rPr>
          <w:rFonts w:hAnsi="宋体"/>
          <w:bCs/>
          <w:color w:val="000000" w:themeColor="text1"/>
          <w:sz w:val="21"/>
          <w:highlight w:val="none"/>
          <w14:textFill>
            <w14:solidFill>
              <w14:schemeClr w14:val="tx1"/>
            </w14:solidFill>
          </w14:textFill>
        </w:rPr>
      </w:pPr>
    </w:p>
    <w:p w14:paraId="29870335">
      <w:pPr>
        <w:pStyle w:val="6"/>
        <w:rPr>
          <w:rFonts w:hAnsi="宋体"/>
          <w:bCs/>
          <w:color w:val="000000" w:themeColor="text1"/>
          <w:sz w:val="21"/>
          <w:highlight w:val="none"/>
          <w14:textFill>
            <w14:solidFill>
              <w14:schemeClr w14:val="tx1"/>
            </w14:solidFill>
          </w14:textFill>
        </w:rPr>
      </w:pPr>
    </w:p>
    <w:p w14:paraId="4E925D03">
      <w:pPr>
        <w:pStyle w:val="6"/>
        <w:rPr>
          <w:rFonts w:hAnsi="宋体"/>
          <w:bCs/>
          <w:color w:val="000000" w:themeColor="text1"/>
          <w:sz w:val="21"/>
          <w:highlight w:val="none"/>
          <w14:textFill>
            <w14:solidFill>
              <w14:schemeClr w14:val="tx1"/>
            </w14:solidFill>
          </w14:textFill>
        </w:rPr>
      </w:pPr>
    </w:p>
    <w:p w14:paraId="1C75F4D0">
      <w:pPr>
        <w:pStyle w:val="6"/>
        <w:rPr>
          <w:rFonts w:hAnsi="宋体"/>
          <w:bCs/>
          <w:color w:val="000000" w:themeColor="text1"/>
          <w:sz w:val="21"/>
          <w:highlight w:val="none"/>
          <w14:textFill>
            <w14:solidFill>
              <w14:schemeClr w14:val="tx1"/>
            </w14:solidFill>
          </w14:textFill>
        </w:rPr>
      </w:pPr>
    </w:p>
    <w:p w14:paraId="19D17372">
      <w:pPr>
        <w:pStyle w:val="6"/>
        <w:rPr>
          <w:rFonts w:hAnsi="宋体"/>
          <w:bCs/>
          <w:color w:val="000000" w:themeColor="text1"/>
          <w:sz w:val="21"/>
          <w:highlight w:val="none"/>
          <w14:textFill>
            <w14:solidFill>
              <w14:schemeClr w14:val="tx1"/>
            </w14:solidFill>
          </w14:textFill>
        </w:rPr>
      </w:pPr>
    </w:p>
    <w:p w14:paraId="692F795F">
      <w:pPr>
        <w:pStyle w:val="6"/>
        <w:rPr>
          <w:rFonts w:hAnsi="宋体"/>
          <w:bCs/>
          <w:color w:val="000000" w:themeColor="text1"/>
          <w:sz w:val="21"/>
          <w:highlight w:val="none"/>
          <w14:textFill>
            <w14:solidFill>
              <w14:schemeClr w14:val="tx1"/>
            </w14:solidFill>
          </w14:textFill>
        </w:rPr>
      </w:pPr>
    </w:p>
    <w:p w14:paraId="0A93CB0F">
      <w:pPr>
        <w:pStyle w:val="6"/>
        <w:rPr>
          <w:rFonts w:hAnsi="宋体"/>
          <w:bCs/>
          <w:color w:val="000000" w:themeColor="text1"/>
          <w:sz w:val="21"/>
          <w:highlight w:val="none"/>
          <w14:textFill>
            <w14:solidFill>
              <w14:schemeClr w14:val="tx1"/>
            </w14:solidFill>
          </w14:textFill>
        </w:rPr>
      </w:pPr>
    </w:p>
    <w:p w14:paraId="24227150">
      <w:pPr>
        <w:pStyle w:val="6"/>
        <w:rPr>
          <w:rFonts w:hAnsi="宋体"/>
          <w:bCs/>
          <w:color w:val="000000" w:themeColor="text1"/>
          <w:sz w:val="21"/>
          <w:highlight w:val="none"/>
          <w14:textFill>
            <w14:solidFill>
              <w14:schemeClr w14:val="tx1"/>
            </w14:solidFill>
          </w14:textFill>
        </w:rPr>
      </w:pPr>
    </w:p>
    <w:p w14:paraId="034F286D">
      <w:pPr>
        <w:pStyle w:val="6"/>
        <w:rPr>
          <w:rFonts w:hAnsi="宋体"/>
          <w:bCs/>
          <w:color w:val="000000" w:themeColor="text1"/>
          <w:sz w:val="21"/>
          <w:highlight w:val="none"/>
          <w14:textFill>
            <w14:solidFill>
              <w14:schemeClr w14:val="tx1"/>
            </w14:solidFill>
          </w14:textFill>
        </w:rPr>
      </w:pPr>
    </w:p>
    <w:p w14:paraId="2C8B3DB4">
      <w:pPr>
        <w:pStyle w:val="6"/>
        <w:rPr>
          <w:rFonts w:hAnsi="宋体"/>
          <w:bCs/>
          <w:color w:val="000000" w:themeColor="text1"/>
          <w:sz w:val="21"/>
          <w:highlight w:val="none"/>
          <w14:textFill>
            <w14:solidFill>
              <w14:schemeClr w14:val="tx1"/>
            </w14:solidFill>
          </w14:textFill>
        </w:rPr>
      </w:pPr>
    </w:p>
    <w:p w14:paraId="2BFD4B7E">
      <w:pPr>
        <w:pStyle w:val="6"/>
        <w:rPr>
          <w:rFonts w:hAnsi="宋体"/>
          <w:bCs/>
          <w:color w:val="000000" w:themeColor="text1"/>
          <w:sz w:val="21"/>
          <w:highlight w:val="none"/>
          <w14:textFill>
            <w14:solidFill>
              <w14:schemeClr w14:val="tx1"/>
            </w14:solidFill>
          </w14:textFill>
        </w:rPr>
      </w:pPr>
    </w:p>
    <w:p w14:paraId="69F87229">
      <w:pPr>
        <w:pStyle w:val="6"/>
        <w:rPr>
          <w:rFonts w:hAnsi="宋体"/>
          <w:bCs/>
          <w:color w:val="000000" w:themeColor="text1"/>
          <w:sz w:val="21"/>
          <w:highlight w:val="none"/>
          <w14:textFill>
            <w14:solidFill>
              <w14:schemeClr w14:val="tx1"/>
            </w14:solidFill>
          </w14:textFill>
        </w:rPr>
      </w:pPr>
    </w:p>
    <w:p w14:paraId="4DB3816F">
      <w:pPr>
        <w:pStyle w:val="6"/>
        <w:rPr>
          <w:rFonts w:hAnsi="宋体"/>
          <w:bCs/>
          <w:color w:val="000000" w:themeColor="text1"/>
          <w:sz w:val="21"/>
          <w:highlight w:val="none"/>
          <w14:textFill>
            <w14:solidFill>
              <w14:schemeClr w14:val="tx1"/>
            </w14:solidFill>
          </w14:textFill>
        </w:rPr>
      </w:pPr>
    </w:p>
    <w:p w14:paraId="59B313DB">
      <w:pPr>
        <w:pStyle w:val="6"/>
        <w:rPr>
          <w:rFonts w:hAnsi="宋体"/>
          <w:bCs/>
          <w:color w:val="000000" w:themeColor="text1"/>
          <w:sz w:val="21"/>
          <w:highlight w:val="none"/>
          <w14:textFill>
            <w14:solidFill>
              <w14:schemeClr w14:val="tx1"/>
            </w14:solidFill>
          </w14:textFill>
        </w:rPr>
      </w:pPr>
    </w:p>
    <w:p w14:paraId="6B9DCB67">
      <w:pPr>
        <w:pStyle w:val="6"/>
        <w:rPr>
          <w:rFonts w:hAnsi="宋体"/>
          <w:bCs/>
          <w:color w:val="000000" w:themeColor="text1"/>
          <w:sz w:val="21"/>
          <w:highlight w:val="none"/>
          <w14:textFill>
            <w14:solidFill>
              <w14:schemeClr w14:val="tx1"/>
            </w14:solidFill>
          </w14:textFill>
        </w:rPr>
      </w:pPr>
    </w:p>
    <w:p w14:paraId="4B0D499D">
      <w:pPr>
        <w:pStyle w:val="6"/>
        <w:rPr>
          <w:rFonts w:hAnsi="宋体"/>
          <w:bCs/>
          <w:color w:val="000000" w:themeColor="text1"/>
          <w:sz w:val="21"/>
          <w:highlight w:val="none"/>
          <w14:textFill>
            <w14:solidFill>
              <w14:schemeClr w14:val="tx1"/>
            </w14:solidFill>
          </w14:textFill>
        </w:rPr>
      </w:pPr>
    </w:p>
    <w:p w14:paraId="10F8A61E">
      <w:pPr>
        <w:pStyle w:val="6"/>
        <w:rPr>
          <w:rFonts w:hAnsi="宋体"/>
          <w:bCs/>
          <w:color w:val="000000" w:themeColor="text1"/>
          <w:sz w:val="21"/>
          <w:highlight w:val="none"/>
          <w14:textFill>
            <w14:solidFill>
              <w14:schemeClr w14:val="tx1"/>
            </w14:solidFill>
          </w14:textFill>
        </w:rPr>
      </w:pPr>
    </w:p>
    <w:p w14:paraId="0587BF1E">
      <w:pPr>
        <w:pStyle w:val="6"/>
        <w:rPr>
          <w:rFonts w:hAnsi="宋体"/>
          <w:bCs/>
          <w:color w:val="000000" w:themeColor="text1"/>
          <w:sz w:val="21"/>
          <w:highlight w:val="none"/>
          <w14:textFill>
            <w14:solidFill>
              <w14:schemeClr w14:val="tx1"/>
            </w14:solidFill>
          </w14:textFill>
        </w:rPr>
      </w:pPr>
    </w:p>
    <w:p w14:paraId="3235B911">
      <w:pPr>
        <w:pStyle w:val="6"/>
        <w:rPr>
          <w:rFonts w:hAnsi="宋体"/>
          <w:bCs/>
          <w:color w:val="000000" w:themeColor="text1"/>
          <w:sz w:val="21"/>
          <w:highlight w:val="none"/>
          <w14:textFill>
            <w14:solidFill>
              <w14:schemeClr w14:val="tx1"/>
            </w14:solidFill>
          </w14:textFill>
        </w:rPr>
      </w:pPr>
    </w:p>
    <w:p w14:paraId="3AD39572">
      <w:pPr>
        <w:pStyle w:val="6"/>
        <w:rPr>
          <w:rFonts w:hAnsi="宋体"/>
          <w:bCs/>
          <w:color w:val="000000" w:themeColor="text1"/>
          <w:sz w:val="21"/>
          <w:highlight w:val="none"/>
          <w14:textFill>
            <w14:solidFill>
              <w14:schemeClr w14:val="tx1"/>
            </w14:solidFill>
          </w14:textFill>
        </w:rPr>
      </w:pPr>
    </w:p>
    <w:p w14:paraId="47E122E1">
      <w:pPr>
        <w:pStyle w:val="6"/>
        <w:rPr>
          <w:rFonts w:hAnsi="宋体"/>
          <w:bCs/>
          <w:color w:val="000000" w:themeColor="text1"/>
          <w:sz w:val="21"/>
          <w:highlight w:val="none"/>
          <w14:textFill>
            <w14:solidFill>
              <w14:schemeClr w14:val="tx1"/>
            </w14:solidFill>
          </w14:textFill>
        </w:rPr>
      </w:pPr>
    </w:p>
    <w:p w14:paraId="476AE1EC">
      <w:pPr>
        <w:pStyle w:val="6"/>
        <w:rPr>
          <w:rFonts w:hAnsi="宋体"/>
          <w:bCs/>
          <w:color w:val="000000" w:themeColor="text1"/>
          <w:sz w:val="21"/>
          <w:highlight w:val="none"/>
          <w14:textFill>
            <w14:solidFill>
              <w14:schemeClr w14:val="tx1"/>
            </w14:solidFill>
          </w14:textFill>
        </w:rPr>
      </w:pPr>
    </w:p>
    <w:p w14:paraId="1C8E3955">
      <w:pPr>
        <w:pStyle w:val="6"/>
        <w:rPr>
          <w:rFonts w:hAnsi="宋体"/>
          <w:bCs/>
          <w:color w:val="000000" w:themeColor="text1"/>
          <w:sz w:val="21"/>
          <w:highlight w:val="none"/>
          <w14:textFill>
            <w14:solidFill>
              <w14:schemeClr w14:val="tx1"/>
            </w14:solidFill>
          </w14:textFill>
        </w:rPr>
      </w:pPr>
    </w:p>
    <w:p w14:paraId="1A6C3E30">
      <w:pPr>
        <w:pStyle w:val="6"/>
        <w:rPr>
          <w:rFonts w:hAnsi="宋体"/>
          <w:bCs/>
          <w:color w:val="000000" w:themeColor="text1"/>
          <w:sz w:val="21"/>
          <w:highlight w:val="none"/>
          <w14:textFill>
            <w14:solidFill>
              <w14:schemeClr w14:val="tx1"/>
            </w14:solidFill>
          </w14:textFill>
        </w:rPr>
      </w:pPr>
    </w:p>
    <w:p w14:paraId="5FA2D866">
      <w:pPr>
        <w:pStyle w:val="6"/>
        <w:rPr>
          <w:rFonts w:hAnsi="宋体"/>
          <w:bCs/>
          <w:color w:val="000000" w:themeColor="text1"/>
          <w:sz w:val="21"/>
          <w:highlight w:val="none"/>
          <w14:textFill>
            <w14:solidFill>
              <w14:schemeClr w14:val="tx1"/>
            </w14:solidFill>
          </w14:textFill>
        </w:rPr>
      </w:pPr>
    </w:p>
    <w:p w14:paraId="0BF59972">
      <w:pPr>
        <w:pStyle w:val="6"/>
        <w:rPr>
          <w:rFonts w:hAnsi="宋体"/>
          <w:bCs/>
          <w:color w:val="000000" w:themeColor="text1"/>
          <w:sz w:val="21"/>
          <w:highlight w:val="none"/>
          <w14:textFill>
            <w14:solidFill>
              <w14:schemeClr w14:val="tx1"/>
            </w14:solidFill>
          </w14:textFill>
        </w:rPr>
      </w:pPr>
    </w:p>
    <w:p w14:paraId="17E32041">
      <w:pPr>
        <w:pStyle w:val="6"/>
        <w:rPr>
          <w:rFonts w:hAnsi="宋体"/>
          <w:bCs/>
          <w:color w:val="000000" w:themeColor="text1"/>
          <w:sz w:val="21"/>
          <w:highlight w:val="none"/>
          <w14:textFill>
            <w14:solidFill>
              <w14:schemeClr w14:val="tx1"/>
            </w14:solidFill>
          </w14:textFill>
        </w:rPr>
      </w:pPr>
    </w:p>
    <w:p w14:paraId="4DED63F7">
      <w:pPr>
        <w:pStyle w:val="6"/>
        <w:rPr>
          <w:rFonts w:hAnsi="宋体"/>
          <w:bCs/>
          <w:color w:val="000000" w:themeColor="text1"/>
          <w:sz w:val="21"/>
          <w:highlight w:val="none"/>
          <w14:textFill>
            <w14:solidFill>
              <w14:schemeClr w14:val="tx1"/>
            </w14:solidFill>
          </w14:textFill>
        </w:rPr>
      </w:pPr>
    </w:p>
    <w:p w14:paraId="2BAF7212">
      <w:pPr>
        <w:pStyle w:val="6"/>
        <w:rPr>
          <w:rFonts w:hAnsi="宋体"/>
          <w:bCs/>
          <w:color w:val="000000" w:themeColor="text1"/>
          <w:sz w:val="21"/>
          <w:highlight w:val="none"/>
          <w14:textFill>
            <w14:solidFill>
              <w14:schemeClr w14:val="tx1"/>
            </w14:solidFill>
          </w14:textFill>
        </w:rPr>
      </w:pPr>
    </w:p>
    <w:p w14:paraId="510B2931">
      <w:pPr>
        <w:pStyle w:val="6"/>
        <w:rPr>
          <w:rFonts w:hAnsi="宋体"/>
          <w:bCs/>
          <w:color w:val="000000" w:themeColor="text1"/>
          <w:sz w:val="21"/>
          <w:highlight w:val="none"/>
          <w14:textFill>
            <w14:solidFill>
              <w14:schemeClr w14:val="tx1"/>
            </w14:solidFill>
          </w14:textFill>
        </w:rPr>
      </w:pPr>
    </w:p>
    <w:p w14:paraId="21068EA3">
      <w:pPr>
        <w:pStyle w:val="6"/>
        <w:rPr>
          <w:rFonts w:hAnsi="宋体"/>
          <w:bCs/>
          <w:color w:val="000000" w:themeColor="text1"/>
          <w:sz w:val="21"/>
          <w:highlight w:val="none"/>
          <w14:textFill>
            <w14:solidFill>
              <w14:schemeClr w14:val="tx1"/>
            </w14:solidFill>
          </w14:textFill>
        </w:rPr>
      </w:pPr>
    </w:p>
    <w:p w14:paraId="58A67266">
      <w:pPr>
        <w:pStyle w:val="6"/>
        <w:rPr>
          <w:rFonts w:hAnsi="宋体"/>
          <w:bCs/>
          <w:color w:val="000000" w:themeColor="text1"/>
          <w:sz w:val="21"/>
          <w:highlight w:val="none"/>
          <w14:textFill>
            <w14:solidFill>
              <w14:schemeClr w14:val="tx1"/>
            </w14:solidFill>
          </w14:textFill>
        </w:rPr>
      </w:pPr>
    </w:p>
    <w:p w14:paraId="11AFCFC7">
      <w:pPr>
        <w:pStyle w:val="6"/>
        <w:rPr>
          <w:rFonts w:hAnsi="宋体"/>
          <w:bCs/>
          <w:color w:val="000000" w:themeColor="text1"/>
          <w:sz w:val="21"/>
          <w:highlight w:val="none"/>
          <w14:textFill>
            <w14:solidFill>
              <w14:schemeClr w14:val="tx1"/>
            </w14:solidFill>
          </w14:textFill>
        </w:rPr>
      </w:pPr>
    </w:p>
    <w:p w14:paraId="20D7B7CC">
      <w:pPr>
        <w:pStyle w:val="6"/>
        <w:rPr>
          <w:rFonts w:hAnsi="宋体"/>
          <w:bCs/>
          <w:color w:val="000000" w:themeColor="text1"/>
          <w:sz w:val="21"/>
          <w:highlight w:val="none"/>
          <w14:textFill>
            <w14:solidFill>
              <w14:schemeClr w14:val="tx1"/>
            </w14:solidFill>
          </w14:textFill>
        </w:rPr>
      </w:pPr>
    </w:p>
    <w:p w14:paraId="7EDDC891">
      <w:pPr>
        <w:pStyle w:val="6"/>
        <w:spacing w:line="440" w:lineRule="exact"/>
        <w:jc w:val="center"/>
        <w:rPr>
          <w:rFonts w:hAnsi="宋体"/>
          <w:bCs/>
          <w:color w:val="000000" w:themeColor="text1"/>
          <w:sz w:val="21"/>
          <w:highlight w:val="none"/>
          <w14:textFill>
            <w14:solidFill>
              <w14:schemeClr w14:val="tx1"/>
            </w14:solidFill>
          </w14:textFill>
        </w:rPr>
      </w:pPr>
    </w:p>
    <w:p w14:paraId="4E996D57">
      <w:pPr>
        <w:pStyle w:val="6"/>
        <w:spacing w:line="440" w:lineRule="exact"/>
        <w:jc w:val="center"/>
        <w:rPr>
          <w:rFonts w:hAnsi="宋体"/>
          <w:bCs/>
          <w:color w:val="000000" w:themeColor="text1"/>
          <w:sz w:val="21"/>
          <w:highlight w:val="none"/>
          <w14:textFill>
            <w14:solidFill>
              <w14:schemeClr w14:val="tx1"/>
            </w14:solidFill>
          </w14:textFill>
        </w:rPr>
      </w:pPr>
    </w:p>
    <w:p w14:paraId="28077DCA">
      <w:pPr>
        <w:pStyle w:val="6"/>
        <w:spacing w:line="440" w:lineRule="exact"/>
        <w:jc w:val="center"/>
        <w:rPr>
          <w:rFonts w:hAnsi="宋体"/>
          <w:bCs/>
          <w:color w:val="000000" w:themeColor="text1"/>
          <w:sz w:val="21"/>
          <w:highlight w:val="none"/>
          <w14:textFill>
            <w14:solidFill>
              <w14:schemeClr w14:val="tx1"/>
            </w14:solidFill>
          </w14:textFill>
        </w:rPr>
      </w:pPr>
    </w:p>
    <w:p w14:paraId="4469EA11">
      <w:pPr>
        <w:pStyle w:val="6"/>
        <w:spacing w:line="440" w:lineRule="exact"/>
        <w:jc w:val="center"/>
        <w:rPr>
          <w:rFonts w:hAnsi="宋体"/>
          <w:bCs/>
          <w:color w:val="000000" w:themeColor="text1"/>
          <w:sz w:val="21"/>
          <w:highlight w:val="none"/>
          <w14:textFill>
            <w14:solidFill>
              <w14:schemeClr w14:val="tx1"/>
            </w14:solidFill>
          </w14:textFill>
        </w:rPr>
      </w:pPr>
    </w:p>
    <w:p w14:paraId="7054D9EB">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14:paraId="7E16347E">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14:paraId="25552311">
      <w:pPr>
        <w:pStyle w:val="6"/>
        <w:spacing w:line="360" w:lineRule="auto"/>
        <w:jc w:val="center"/>
        <w:rPr>
          <w:rFonts w:hAnsi="宋体"/>
          <w:bCs/>
          <w:color w:val="000000" w:themeColor="text1"/>
          <w:sz w:val="52"/>
          <w:szCs w:val="52"/>
          <w:highlight w:val="none"/>
          <w14:textFill>
            <w14:solidFill>
              <w14:schemeClr w14:val="tx1"/>
            </w14:solidFill>
          </w14:textFill>
        </w:rPr>
      </w:pPr>
    </w:p>
    <w:p w14:paraId="2F55F302">
      <w:pPr>
        <w:pStyle w:val="6"/>
        <w:spacing w:line="360" w:lineRule="auto"/>
        <w:jc w:val="center"/>
        <w:rPr>
          <w:rFonts w:hAnsi="宋体"/>
          <w:bCs/>
          <w:color w:val="000000" w:themeColor="text1"/>
          <w:sz w:val="52"/>
          <w:szCs w:val="52"/>
          <w:highlight w:val="none"/>
          <w14:textFill>
            <w14:solidFill>
              <w14:schemeClr w14:val="tx1"/>
            </w14:solidFill>
          </w14:textFill>
        </w:rPr>
      </w:pPr>
    </w:p>
    <w:p w14:paraId="517A76FB">
      <w:pPr>
        <w:pStyle w:val="6"/>
        <w:spacing w:line="360" w:lineRule="auto"/>
        <w:jc w:val="center"/>
        <w:rPr>
          <w:rFonts w:hAnsi="宋体"/>
          <w:bCs/>
          <w:color w:val="000000" w:themeColor="text1"/>
          <w:sz w:val="52"/>
          <w:szCs w:val="52"/>
          <w:highlight w:val="none"/>
          <w14:textFill>
            <w14:solidFill>
              <w14:schemeClr w14:val="tx1"/>
            </w14:solidFill>
          </w14:textFill>
        </w:rPr>
      </w:pPr>
    </w:p>
    <w:p w14:paraId="0F2CC682">
      <w:pPr>
        <w:pStyle w:val="6"/>
        <w:spacing w:line="360" w:lineRule="auto"/>
        <w:jc w:val="center"/>
        <w:rPr>
          <w:rFonts w:hAnsi="宋体"/>
          <w:bCs/>
          <w:color w:val="000000" w:themeColor="text1"/>
          <w:sz w:val="52"/>
          <w:szCs w:val="52"/>
          <w:highlight w:val="none"/>
          <w14:textFill>
            <w14:solidFill>
              <w14:schemeClr w14:val="tx1"/>
            </w14:solidFill>
          </w14:textFill>
        </w:rPr>
      </w:pPr>
    </w:p>
    <w:p w14:paraId="3286AF7D">
      <w:pPr>
        <w:pStyle w:val="6"/>
        <w:spacing w:line="360" w:lineRule="auto"/>
        <w:jc w:val="center"/>
        <w:rPr>
          <w:rFonts w:hAnsi="宋体"/>
          <w:bCs/>
          <w:color w:val="000000" w:themeColor="text1"/>
          <w:sz w:val="52"/>
          <w:szCs w:val="52"/>
          <w:highlight w:val="none"/>
          <w14:textFill>
            <w14:solidFill>
              <w14:schemeClr w14:val="tx1"/>
            </w14:solidFill>
          </w14:textFill>
        </w:rPr>
      </w:pPr>
    </w:p>
    <w:p w14:paraId="4FF6F32B">
      <w:pPr>
        <w:pStyle w:val="6"/>
        <w:spacing w:line="440" w:lineRule="exact"/>
        <w:jc w:val="center"/>
        <w:rPr>
          <w:rFonts w:hAnsi="宋体"/>
          <w:bCs/>
          <w:color w:val="000000" w:themeColor="text1"/>
          <w:sz w:val="21"/>
          <w:highlight w:val="none"/>
          <w14:textFill>
            <w14:solidFill>
              <w14:schemeClr w14:val="tx1"/>
            </w14:solidFill>
          </w14:textFill>
        </w:rPr>
      </w:pPr>
    </w:p>
    <w:p w14:paraId="7256DCC8">
      <w:pPr>
        <w:pStyle w:val="6"/>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14:paraId="0F2B7575">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14:paraId="77EE54E0">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14:paraId="195F2756">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14:paraId="415CC712">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14:paraId="461BA4D5">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14:paraId="34B90A9B">
      <w:pPr>
        <w:pStyle w:val="6"/>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14:paraId="3A6CA8CB">
      <w:pPr>
        <w:pStyle w:val="6"/>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14:paraId="27BABD4E">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14:paraId="6B624107">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14:paraId="292862B0">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14:paraId="03A0E10F">
      <w:pPr>
        <w:pStyle w:val="4"/>
        <w:numPr>
          <w:ilvl w:val="7"/>
          <w:numId w:val="6"/>
        </w:numPr>
        <w:tabs>
          <w:tab w:val="clear" w:pos="720"/>
        </w:tabs>
        <w:spacing w:before="240" w:after="240" w:line="360" w:lineRule="exact"/>
        <w:ind w:left="0" w:firstLine="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  </w:t>
      </w:r>
      <w:bookmarkStart w:id="1652" w:name="_Toc28873"/>
      <w:bookmarkStart w:id="1653" w:name="_Toc31809"/>
      <w:r>
        <w:rPr>
          <w:rFonts w:hint="eastAsia"/>
          <w:color w:val="000000" w:themeColor="text1"/>
          <w:sz w:val="24"/>
          <w:highlight w:val="none"/>
          <w14:textFill>
            <w14:solidFill>
              <w14:schemeClr w14:val="tx1"/>
            </w14:solidFill>
          </w14:textFill>
        </w:rPr>
        <w:t>自查表</w:t>
      </w:r>
      <w:bookmarkEnd w:id="1652"/>
      <w:bookmarkEnd w:id="1653"/>
    </w:p>
    <w:p w14:paraId="5200756C">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54" w:name="_Toc15898"/>
      <w:r>
        <w:rPr>
          <w:rFonts w:hint="eastAsia" w:ascii="宋体"/>
          <w:b/>
          <w:bCs w:val="0"/>
          <w:color w:val="000000" w:themeColor="text1"/>
          <w:szCs w:val="21"/>
          <w:highlight w:val="none"/>
          <w14:textFill>
            <w14:solidFill>
              <w14:schemeClr w14:val="tx1"/>
            </w14:solidFill>
          </w14:textFill>
        </w:rPr>
        <w:t xml:space="preserve"> </w:t>
      </w:r>
      <w:bookmarkStart w:id="1655" w:name="_Toc8467"/>
      <w:r>
        <w:rPr>
          <w:rFonts w:hint="eastAsia" w:ascii="宋体"/>
          <w:b/>
          <w:bCs w:val="0"/>
          <w:color w:val="000000" w:themeColor="text1"/>
          <w:szCs w:val="21"/>
          <w:highlight w:val="none"/>
          <w14:textFill>
            <w14:solidFill>
              <w14:schemeClr w14:val="tx1"/>
            </w14:solidFill>
          </w14:textFill>
        </w:rPr>
        <w:t>资格性自查表</w:t>
      </w:r>
      <w:bookmarkEnd w:id="1654"/>
      <w:bookmarkEnd w:id="1655"/>
    </w:p>
    <w:p w14:paraId="34D3256F">
      <w:pPr>
        <w:jc w:val="center"/>
        <w:rPr>
          <w:rFonts w:ascii="宋体" w:hAnsi="宋体"/>
          <w:b/>
          <w:bCs/>
          <w:color w:val="000000" w:themeColor="text1"/>
          <w:szCs w:val="21"/>
          <w:highlight w:val="none"/>
          <w14:textFill>
            <w14:solidFill>
              <w14:schemeClr w14:val="tx1"/>
            </w14:solidFill>
          </w14:textFill>
        </w:rPr>
      </w:pPr>
    </w:p>
    <w:tbl>
      <w:tblPr>
        <w:tblStyle w:val="47"/>
        <w:tblW w:w="9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862"/>
        <w:gridCol w:w="2817"/>
        <w:gridCol w:w="1743"/>
        <w:gridCol w:w="1691"/>
      </w:tblGrid>
      <w:tr w14:paraId="0E57A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74" w:type="dxa"/>
            <w:gridSpan w:val="2"/>
            <w:vAlign w:val="center"/>
          </w:tcPr>
          <w:p w14:paraId="799F6D17">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817" w:type="dxa"/>
            <w:vAlign w:val="center"/>
          </w:tcPr>
          <w:p w14:paraId="465972FA">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743" w:type="dxa"/>
            <w:vAlign w:val="center"/>
          </w:tcPr>
          <w:p w14:paraId="5F5ECA38">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14:paraId="701C7B9F">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1691" w:type="dxa"/>
            <w:vAlign w:val="center"/>
          </w:tcPr>
          <w:p w14:paraId="2A7A5669">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14:paraId="282E3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912" w:type="dxa"/>
            <w:vMerge w:val="restart"/>
            <w:vAlign w:val="center"/>
          </w:tcPr>
          <w:p w14:paraId="191E3832">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w:t>
            </w:r>
          </w:p>
          <w:p w14:paraId="742E8402">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检查</w:t>
            </w:r>
          </w:p>
        </w:tc>
        <w:tc>
          <w:tcPr>
            <w:tcW w:w="1862" w:type="dxa"/>
            <w:vMerge w:val="restart"/>
            <w:vAlign w:val="center"/>
          </w:tcPr>
          <w:p w14:paraId="555488AA">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投标人资格要求</w:t>
            </w:r>
          </w:p>
        </w:tc>
        <w:tc>
          <w:tcPr>
            <w:tcW w:w="2817" w:type="dxa"/>
            <w:vAlign w:val="center"/>
          </w:tcPr>
          <w:p w14:paraId="1A787EA2">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投标人应具备《中华人民共和国政府采购法》第二十二条规定的条件</w:t>
            </w:r>
          </w:p>
        </w:tc>
        <w:tc>
          <w:tcPr>
            <w:tcW w:w="1743" w:type="dxa"/>
            <w:vAlign w:val="center"/>
          </w:tcPr>
          <w:p w14:paraId="739ADC11">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textAlignment w:val="auto"/>
              <w:rPr>
                <w:rFonts w:ascii="宋体" w:hAnsi="宋体"/>
                <w:b/>
                <w:bCs/>
                <w:color w:val="000000" w:themeColor="text1"/>
                <w:szCs w:val="21"/>
                <w:highlight w:val="none"/>
                <w14:textFill>
                  <w14:solidFill>
                    <w14:schemeClr w14:val="tx1"/>
                  </w14:solidFill>
                </w14:textFill>
              </w:rPr>
            </w:pPr>
          </w:p>
        </w:tc>
        <w:tc>
          <w:tcPr>
            <w:tcW w:w="1691" w:type="dxa"/>
            <w:vAlign w:val="center"/>
          </w:tcPr>
          <w:p w14:paraId="69168709">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14:paraId="5BB9A16B">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tc>
      </w:tr>
      <w:tr w14:paraId="5B994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6" w:hRule="atLeast"/>
          <w:jc w:val="center"/>
        </w:trPr>
        <w:tc>
          <w:tcPr>
            <w:tcW w:w="912" w:type="dxa"/>
            <w:vMerge w:val="continue"/>
            <w:vAlign w:val="center"/>
          </w:tcPr>
          <w:p w14:paraId="0F201BC6">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hint="eastAsia" w:ascii="宋体" w:hAnsi="宋体"/>
                <w:color w:val="000000" w:themeColor="text1"/>
                <w:szCs w:val="21"/>
                <w:highlight w:val="none"/>
                <w14:textFill>
                  <w14:solidFill>
                    <w14:schemeClr w14:val="tx1"/>
                  </w14:solidFill>
                </w14:textFill>
              </w:rPr>
            </w:pPr>
          </w:p>
        </w:tc>
        <w:tc>
          <w:tcPr>
            <w:tcW w:w="1862" w:type="dxa"/>
            <w:vMerge w:val="continue"/>
            <w:vAlign w:val="center"/>
          </w:tcPr>
          <w:p w14:paraId="40AC7931">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hint="eastAsia" w:ascii="宋体" w:hAnsi="宋体"/>
                <w:b w:val="0"/>
                <w:bCs w:val="0"/>
                <w:color w:val="000000" w:themeColor="text1"/>
                <w:szCs w:val="21"/>
                <w:highlight w:val="none"/>
                <w14:textFill>
                  <w14:solidFill>
                    <w14:schemeClr w14:val="tx1"/>
                  </w14:solidFill>
                </w14:textFill>
              </w:rPr>
            </w:pPr>
          </w:p>
        </w:tc>
        <w:tc>
          <w:tcPr>
            <w:tcW w:w="2817" w:type="dxa"/>
            <w:vAlign w:val="center"/>
          </w:tcPr>
          <w:p w14:paraId="7EC2C454">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hint="eastAsia"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lang w:val="zh-CN" w:eastAsia="zh-CN"/>
                <w14:textFill>
                  <w14:solidFill>
                    <w14:schemeClr w14:val="tx1"/>
                  </w14:solidFill>
                </w14:textFill>
              </w:rPr>
              <w:t>投标人应为在阳西县城区内依法设立并取得营业执照的金融机构以及政策性银行；</w:t>
            </w:r>
            <w:r>
              <w:rPr>
                <w:rFonts w:hint="eastAsia" w:ascii="宋体" w:hAnsi="宋体"/>
                <w:b w:val="0"/>
                <w:bCs w:val="0"/>
                <w:color w:val="000000" w:themeColor="text1"/>
                <w:szCs w:val="21"/>
                <w:highlight w:val="none"/>
                <w:lang w:val="zh-CN"/>
                <w14:textFill>
                  <w14:solidFill>
                    <w14:schemeClr w14:val="tx1"/>
                  </w14:solidFill>
                </w14:textFill>
              </w:rPr>
              <w:t>（</w:t>
            </w:r>
            <w:r>
              <w:rPr>
                <w:rFonts w:hint="eastAsia" w:ascii="宋体" w:hAnsi="宋体"/>
                <w:b w:val="0"/>
                <w:bCs w:val="0"/>
                <w:color w:val="000000" w:themeColor="text1"/>
                <w:szCs w:val="21"/>
                <w:highlight w:val="none"/>
                <w:lang w:val="zh-CN" w:eastAsia="zh-CN"/>
                <w14:textFill>
                  <w14:solidFill>
                    <w14:schemeClr w14:val="tx1"/>
                  </w14:solidFill>
                </w14:textFill>
              </w:rPr>
              <w:t>须</w:t>
            </w:r>
            <w:r>
              <w:rPr>
                <w:rFonts w:hint="eastAsia" w:ascii="宋体" w:hAnsi="宋体"/>
                <w:b w:val="0"/>
                <w:bCs w:val="0"/>
                <w:color w:val="000000" w:themeColor="text1"/>
                <w:szCs w:val="21"/>
                <w:highlight w:val="none"/>
                <w:lang w:val="zh-CN"/>
                <w14:textFill>
                  <w14:solidFill>
                    <w14:schemeClr w14:val="tx1"/>
                  </w14:solidFill>
                </w14:textFill>
              </w:rPr>
              <w:t>提供中国银行业监督管理部门核发的《金融许可证》）</w:t>
            </w:r>
          </w:p>
        </w:tc>
        <w:tc>
          <w:tcPr>
            <w:tcW w:w="1743" w:type="dxa"/>
            <w:vAlign w:val="center"/>
          </w:tcPr>
          <w:p w14:paraId="033FB952">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textAlignment w:val="auto"/>
              <w:rPr>
                <w:rFonts w:ascii="宋体" w:hAnsi="宋体"/>
                <w:b/>
                <w:bCs/>
                <w:color w:val="000000" w:themeColor="text1"/>
                <w:szCs w:val="21"/>
                <w:highlight w:val="none"/>
                <w14:textFill>
                  <w14:solidFill>
                    <w14:schemeClr w14:val="tx1"/>
                  </w14:solidFill>
                </w14:textFill>
              </w:rPr>
            </w:pPr>
          </w:p>
        </w:tc>
        <w:tc>
          <w:tcPr>
            <w:tcW w:w="1691" w:type="dxa"/>
            <w:vAlign w:val="center"/>
          </w:tcPr>
          <w:p w14:paraId="03142DB4">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14:paraId="5EB52289">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14:paraId="68490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912" w:type="dxa"/>
            <w:vMerge w:val="continue"/>
            <w:vAlign w:val="center"/>
          </w:tcPr>
          <w:p w14:paraId="332907BF">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color w:val="000000" w:themeColor="text1"/>
                <w:szCs w:val="21"/>
                <w:highlight w:val="none"/>
                <w14:textFill>
                  <w14:solidFill>
                    <w14:schemeClr w14:val="tx1"/>
                  </w14:solidFill>
                </w14:textFill>
              </w:rPr>
            </w:pPr>
          </w:p>
        </w:tc>
        <w:tc>
          <w:tcPr>
            <w:tcW w:w="1862" w:type="dxa"/>
            <w:vAlign w:val="center"/>
          </w:tcPr>
          <w:p w14:paraId="2D8AE0D8">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本项目不接受联合体投标，中标单位不得转分包项目</w:t>
            </w:r>
          </w:p>
        </w:tc>
        <w:tc>
          <w:tcPr>
            <w:tcW w:w="2817" w:type="dxa"/>
            <w:vAlign w:val="center"/>
          </w:tcPr>
          <w:p w14:paraId="3C96356C">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ascii="宋体" w:hAnsi="宋体"/>
                <w:b w:val="0"/>
                <w:bCs w:val="0"/>
                <w:color w:val="000000" w:themeColor="text1"/>
                <w:sz w:val="24"/>
                <w:szCs w:val="24"/>
                <w:highlight w:val="none"/>
                <w14:textFill>
                  <w14:solidFill>
                    <w14:schemeClr w14:val="tx1"/>
                  </w14:solidFill>
                </w14:textFill>
              </w:rPr>
            </w:pPr>
            <w:r>
              <w:rPr>
                <w:rFonts w:hint="eastAsia" w:ascii="宋体" w:hAnsi="宋体"/>
                <w:b w:val="0"/>
                <w:bCs w:val="0"/>
                <w:color w:val="000000" w:themeColor="text1"/>
                <w:sz w:val="21"/>
                <w:szCs w:val="21"/>
                <w:highlight w:val="none"/>
                <w14:textFill>
                  <w14:solidFill>
                    <w14:schemeClr w14:val="tx1"/>
                  </w14:solidFill>
                </w14:textFill>
              </w:rPr>
              <w:t>按招标文件要求</w:t>
            </w:r>
          </w:p>
        </w:tc>
        <w:tc>
          <w:tcPr>
            <w:tcW w:w="1743" w:type="dxa"/>
            <w:vAlign w:val="center"/>
          </w:tcPr>
          <w:p w14:paraId="2E42C117">
            <w:pPr>
              <w:keepNext w:val="0"/>
              <w:keepLines w:val="0"/>
              <w:pageBreakBefore w:val="0"/>
              <w:widowControl w:val="0"/>
              <w:tabs>
                <w:tab w:val="left" w:pos="480"/>
              </w:tabs>
              <w:kinsoku/>
              <w:wordWrap/>
              <w:overflowPunct/>
              <w:topLinePunct w:val="0"/>
              <w:autoSpaceDE/>
              <w:autoSpaceDN/>
              <w:bidi w:val="0"/>
              <w:adjustRightInd/>
              <w:snapToGrid/>
              <w:spacing w:line="320" w:lineRule="exact"/>
              <w:ind w:left="-107" w:leftChars="-51" w:firstLine="106"/>
              <w:textAlignment w:val="auto"/>
              <w:rPr>
                <w:rFonts w:ascii="宋体" w:hAnsi="宋体"/>
                <w:b/>
                <w:bCs/>
                <w:color w:val="000000" w:themeColor="text1"/>
                <w:szCs w:val="21"/>
                <w:highlight w:val="none"/>
                <w14:textFill>
                  <w14:solidFill>
                    <w14:schemeClr w14:val="tx1"/>
                  </w14:solidFill>
                </w14:textFill>
              </w:rPr>
            </w:pPr>
          </w:p>
        </w:tc>
        <w:tc>
          <w:tcPr>
            <w:tcW w:w="1691" w:type="dxa"/>
            <w:vAlign w:val="center"/>
          </w:tcPr>
          <w:p w14:paraId="414B34FA">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14:paraId="57181536">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14:paraId="0DC376C5">
      <w:pPr>
        <w:tabs>
          <w:tab w:val="center" w:pos="4483"/>
        </w:tabs>
        <w:rPr>
          <w:rFonts w:hint="eastAsia" w:ascii="宋体" w:hAnsi="宋体"/>
          <w:color w:val="000000" w:themeColor="text1"/>
          <w:szCs w:val="21"/>
          <w:highlight w:val="none"/>
          <w14:textFill>
            <w14:solidFill>
              <w14:schemeClr w14:val="tx1"/>
            </w14:solidFill>
          </w14:textFill>
        </w:rPr>
      </w:pPr>
    </w:p>
    <w:p w14:paraId="7DCA911B">
      <w:pPr>
        <w:tabs>
          <w:tab w:val="center" w:pos="4483"/>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14:paraId="5A0D778D">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p>
    <w:p w14:paraId="07BE8496">
      <w:pPr>
        <w:adjustRightInd w:val="0"/>
        <w:snapToGrid w:val="0"/>
        <w:spacing w:line="300" w:lineRule="auto"/>
        <w:rPr>
          <w:color w:val="000000" w:themeColor="text1"/>
          <w:szCs w:val="21"/>
          <w:highlight w:val="none"/>
          <w14:textFill>
            <w14:solidFill>
              <w14:schemeClr w14:val="tx1"/>
            </w14:solidFill>
          </w14:textFill>
        </w:rPr>
      </w:pPr>
    </w:p>
    <w:p w14:paraId="081346BC">
      <w:pPr>
        <w:pStyle w:val="6"/>
        <w:rPr>
          <w:color w:val="000000" w:themeColor="text1"/>
          <w:highlight w:val="none"/>
          <w14:textFill>
            <w14:solidFill>
              <w14:schemeClr w14:val="tx1"/>
            </w14:solidFill>
          </w14:textFill>
        </w:rPr>
      </w:pPr>
    </w:p>
    <w:p w14:paraId="4044B21A">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u w:val="single"/>
          <w:lang w:val="en-US" w:eastAsia="zh-CN"/>
          <w14:textFill>
            <w14:solidFill>
              <w14:schemeClr w14:val="tx1"/>
            </w14:solidFill>
          </w14:textFill>
        </w:rPr>
        <w:t xml:space="preserve">   </w:t>
      </w:r>
      <w:r>
        <w:rPr>
          <w:rFonts w:hint="eastAsia"/>
          <w:color w:val="000000" w:themeColor="text1"/>
          <w:szCs w:val="21"/>
          <w:highlight w:val="none"/>
          <w:u w:val="single"/>
          <w14:textFill>
            <w14:solidFill>
              <w14:schemeClr w14:val="tx1"/>
            </w14:solidFill>
          </w14:textFill>
        </w:rPr>
        <w:t xml:space="preserve">    </w:t>
      </w:r>
    </w:p>
    <w:p w14:paraId="10A53A52">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14:paraId="37751AE9">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14:paraId="659B8D0B">
      <w:pPr>
        <w:adjustRightInd w:val="0"/>
        <w:snapToGrid w:val="0"/>
        <w:spacing w:line="300" w:lineRule="auto"/>
        <w:rPr>
          <w:color w:val="000000" w:themeColor="text1"/>
          <w:sz w:val="24"/>
          <w:highlight w:val="none"/>
          <w14:textFill>
            <w14:solidFill>
              <w14:schemeClr w14:val="tx1"/>
            </w14:solidFill>
          </w14:textFill>
        </w:rPr>
      </w:pPr>
    </w:p>
    <w:p w14:paraId="3D7C61D1">
      <w:pPr>
        <w:rPr>
          <w:rFonts w:hint="eastAsia"/>
          <w:color w:val="000000" w:themeColor="text1"/>
          <w:highlight w:val="none"/>
          <w14:textFill>
            <w14:solidFill>
              <w14:schemeClr w14:val="tx1"/>
            </w14:solidFill>
          </w14:textFill>
        </w:rPr>
      </w:pPr>
      <w:bookmarkStart w:id="1656" w:name="_Toc21470"/>
      <w:r>
        <w:rPr>
          <w:rFonts w:hint="eastAsia"/>
          <w:color w:val="000000" w:themeColor="text1"/>
          <w:highlight w:val="none"/>
          <w14:textFill>
            <w14:solidFill>
              <w14:schemeClr w14:val="tx1"/>
            </w14:solidFill>
          </w14:textFill>
        </w:rPr>
        <w:br w:type="page"/>
      </w:r>
    </w:p>
    <w:p w14:paraId="47538BDC">
      <w:pPr>
        <w:pStyle w:val="4"/>
        <w:numPr>
          <w:ilvl w:val="0"/>
          <w:numId w:val="0"/>
        </w:numPr>
        <w:rPr>
          <w:color w:val="000000" w:themeColor="text1"/>
          <w:highlight w:val="none"/>
          <w14:textFill>
            <w14:solidFill>
              <w14:schemeClr w14:val="tx1"/>
            </w14:solidFill>
          </w14:textFill>
        </w:rPr>
      </w:pPr>
      <w:bookmarkStart w:id="1657" w:name="_Toc14439"/>
      <w:r>
        <w:rPr>
          <w:rFonts w:hint="eastAsia"/>
          <w:color w:val="000000" w:themeColor="text1"/>
          <w:highlight w:val="none"/>
          <w14:textFill>
            <w14:solidFill>
              <w14:schemeClr w14:val="tx1"/>
            </w14:solidFill>
          </w14:textFill>
        </w:rPr>
        <w:t>（一）资格审查文件要求提交的有效证明文件</w:t>
      </w:r>
      <w:bookmarkEnd w:id="1656"/>
      <w:bookmarkEnd w:id="1657"/>
    </w:p>
    <w:p w14:paraId="0D8D3E88">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14:paraId="14270717">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14:paraId="17E6BA90">
      <w:pPr>
        <w:pStyle w:val="6"/>
        <w:rPr>
          <w:color w:val="000000" w:themeColor="text1"/>
          <w:highlight w:val="none"/>
          <w14:textFill>
            <w14:solidFill>
              <w14:schemeClr w14:val="tx1"/>
            </w14:solidFill>
          </w14:textFill>
        </w:rPr>
      </w:pPr>
    </w:p>
    <w:p w14:paraId="3BD459B7">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14:paraId="3E438D69">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14:paraId="01B6A570">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14:paraId="2654E287">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14:paraId="0CE9DD03">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14:paraId="34857898">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14:paraId="05D5AFC9">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14:paraId="01E501D2">
      <w:pPr>
        <w:pStyle w:val="6"/>
        <w:rPr>
          <w:rFonts w:hAnsi="宋体"/>
          <w:bCs/>
          <w:color w:val="000000" w:themeColor="text1"/>
          <w:sz w:val="21"/>
          <w:szCs w:val="21"/>
          <w:highlight w:val="none"/>
          <w14:textFill>
            <w14:solidFill>
              <w14:schemeClr w14:val="tx1"/>
            </w14:solidFill>
          </w14:textFill>
        </w:rPr>
      </w:pPr>
    </w:p>
    <w:p w14:paraId="5A4891F0">
      <w:pPr>
        <w:pStyle w:val="6"/>
        <w:rPr>
          <w:rFonts w:hAnsi="宋体"/>
          <w:bCs/>
          <w:color w:val="000000" w:themeColor="text1"/>
          <w:sz w:val="21"/>
          <w:szCs w:val="21"/>
          <w:highlight w:val="none"/>
          <w14:textFill>
            <w14:solidFill>
              <w14:schemeClr w14:val="tx1"/>
            </w14:solidFill>
          </w14:textFill>
        </w:rPr>
      </w:pPr>
    </w:p>
    <w:p w14:paraId="40D2D820">
      <w:pPr>
        <w:pStyle w:val="6"/>
        <w:rPr>
          <w:rFonts w:hAnsi="宋体"/>
          <w:bCs/>
          <w:color w:val="000000" w:themeColor="text1"/>
          <w:sz w:val="21"/>
          <w:szCs w:val="21"/>
          <w:highlight w:val="none"/>
          <w14:textFill>
            <w14:solidFill>
              <w14:schemeClr w14:val="tx1"/>
            </w14:solidFill>
          </w14:textFill>
        </w:rPr>
      </w:pPr>
    </w:p>
    <w:p w14:paraId="6A5F0E13">
      <w:pPr>
        <w:pStyle w:val="6"/>
        <w:rPr>
          <w:rFonts w:hAnsi="宋体"/>
          <w:bCs/>
          <w:color w:val="000000" w:themeColor="text1"/>
          <w:sz w:val="21"/>
          <w:szCs w:val="21"/>
          <w:highlight w:val="none"/>
          <w14:textFill>
            <w14:solidFill>
              <w14:schemeClr w14:val="tx1"/>
            </w14:solidFill>
          </w14:textFill>
        </w:rPr>
      </w:pPr>
    </w:p>
    <w:p w14:paraId="3E7D3A9B">
      <w:pPr>
        <w:pStyle w:val="6"/>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14:paraId="626FE137">
      <w:pPr>
        <w:pStyle w:val="6"/>
        <w:rPr>
          <w:rFonts w:hAnsi="宋体"/>
          <w:color w:val="000000" w:themeColor="text1"/>
          <w:szCs w:val="21"/>
          <w:highlight w:val="none"/>
          <w14:textFill>
            <w14:solidFill>
              <w14:schemeClr w14:val="tx1"/>
            </w14:solidFill>
          </w14:textFill>
        </w:rPr>
      </w:pPr>
    </w:p>
    <w:p w14:paraId="7F9937AD">
      <w:pPr>
        <w:pStyle w:val="6"/>
        <w:rPr>
          <w:rFonts w:hAnsi="宋体"/>
          <w:color w:val="000000" w:themeColor="text1"/>
          <w:szCs w:val="21"/>
          <w:highlight w:val="none"/>
          <w14:textFill>
            <w14:solidFill>
              <w14:schemeClr w14:val="tx1"/>
            </w14:solidFill>
          </w14:textFill>
        </w:rPr>
      </w:pPr>
    </w:p>
    <w:p w14:paraId="6269B6B9">
      <w:pPr>
        <w:pStyle w:val="6"/>
        <w:rPr>
          <w:rFonts w:hAnsi="宋体"/>
          <w:color w:val="000000" w:themeColor="text1"/>
          <w:szCs w:val="21"/>
          <w:highlight w:val="none"/>
          <w14:textFill>
            <w14:solidFill>
              <w14:schemeClr w14:val="tx1"/>
            </w14:solidFill>
          </w14:textFill>
        </w:rPr>
      </w:pPr>
    </w:p>
    <w:p w14:paraId="115ED0B5">
      <w:pPr>
        <w:pStyle w:val="6"/>
        <w:rPr>
          <w:rFonts w:hAnsi="宋体"/>
          <w:color w:val="000000" w:themeColor="text1"/>
          <w:szCs w:val="21"/>
          <w:highlight w:val="none"/>
          <w14:textFill>
            <w14:solidFill>
              <w14:schemeClr w14:val="tx1"/>
            </w14:solidFill>
          </w14:textFill>
        </w:rPr>
      </w:pPr>
    </w:p>
    <w:p w14:paraId="66078BDF">
      <w:pPr>
        <w:pStyle w:val="6"/>
        <w:rPr>
          <w:rFonts w:hAnsi="宋体"/>
          <w:color w:val="000000" w:themeColor="text1"/>
          <w:szCs w:val="21"/>
          <w:highlight w:val="none"/>
          <w14:textFill>
            <w14:solidFill>
              <w14:schemeClr w14:val="tx1"/>
            </w14:solidFill>
          </w14:textFill>
        </w:rPr>
      </w:pPr>
    </w:p>
    <w:p w14:paraId="506ED9BE">
      <w:pPr>
        <w:pStyle w:val="6"/>
        <w:rPr>
          <w:rFonts w:hAnsi="宋体"/>
          <w:color w:val="000000" w:themeColor="text1"/>
          <w:szCs w:val="21"/>
          <w:highlight w:val="none"/>
          <w14:textFill>
            <w14:solidFill>
              <w14:schemeClr w14:val="tx1"/>
            </w14:solidFill>
          </w14:textFill>
        </w:rPr>
      </w:pPr>
    </w:p>
    <w:p w14:paraId="4E223F55">
      <w:pPr>
        <w:pStyle w:val="6"/>
        <w:rPr>
          <w:rFonts w:hAnsi="宋体"/>
          <w:color w:val="000000" w:themeColor="text1"/>
          <w:szCs w:val="21"/>
          <w:highlight w:val="none"/>
          <w14:textFill>
            <w14:solidFill>
              <w14:schemeClr w14:val="tx1"/>
            </w14:solidFill>
          </w14:textFill>
        </w:rPr>
      </w:pPr>
    </w:p>
    <w:p w14:paraId="4B694BB1">
      <w:pPr>
        <w:pStyle w:val="6"/>
        <w:rPr>
          <w:rFonts w:hAnsi="宋体"/>
          <w:color w:val="000000" w:themeColor="text1"/>
          <w:szCs w:val="21"/>
          <w:highlight w:val="none"/>
          <w14:textFill>
            <w14:solidFill>
              <w14:schemeClr w14:val="tx1"/>
            </w14:solidFill>
          </w14:textFill>
        </w:rPr>
      </w:pPr>
    </w:p>
    <w:p w14:paraId="75A99F6D">
      <w:pPr>
        <w:pStyle w:val="6"/>
        <w:rPr>
          <w:rFonts w:hAnsi="宋体"/>
          <w:color w:val="000000" w:themeColor="text1"/>
          <w:szCs w:val="21"/>
          <w:highlight w:val="none"/>
          <w14:textFill>
            <w14:solidFill>
              <w14:schemeClr w14:val="tx1"/>
            </w14:solidFill>
          </w14:textFill>
        </w:rPr>
      </w:pPr>
    </w:p>
    <w:p w14:paraId="469316A6">
      <w:pPr>
        <w:pStyle w:val="6"/>
        <w:rPr>
          <w:rFonts w:hAnsi="宋体"/>
          <w:color w:val="000000" w:themeColor="text1"/>
          <w:szCs w:val="21"/>
          <w:highlight w:val="none"/>
          <w14:textFill>
            <w14:solidFill>
              <w14:schemeClr w14:val="tx1"/>
            </w14:solidFill>
          </w14:textFill>
        </w:rPr>
      </w:pPr>
    </w:p>
    <w:p w14:paraId="1478ECB1">
      <w:pPr>
        <w:pStyle w:val="6"/>
        <w:rPr>
          <w:rFonts w:hAnsi="宋体"/>
          <w:color w:val="000000" w:themeColor="text1"/>
          <w:szCs w:val="21"/>
          <w:highlight w:val="none"/>
          <w14:textFill>
            <w14:solidFill>
              <w14:schemeClr w14:val="tx1"/>
            </w14:solidFill>
          </w14:textFill>
        </w:rPr>
      </w:pPr>
    </w:p>
    <w:p w14:paraId="7C50717F">
      <w:pPr>
        <w:pStyle w:val="6"/>
        <w:rPr>
          <w:rFonts w:hAnsi="宋体"/>
          <w:color w:val="000000" w:themeColor="text1"/>
          <w:szCs w:val="21"/>
          <w:highlight w:val="none"/>
          <w14:textFill>
            <w14:solidFill>
              <w14:schemeClr w14:val="tx1"/>
            </w14:solidFill>
          </w14:textFill>
        </w:rPr>
      </w:pPr>
    </w:p>
    <w:p w14:paraId="7DB0063D">
      <w:pPr>
        <w:pStyle w:val="6"/>
        <w:rPr>
          <w:rFonts w:hAnsi="宋体"/>
          <w:color w:val="000000" w:themeColor="text1"/>
          <w:szCs w:val="21"/>
          <w:highlight w:val="none"/>
          <w14:textFill>
            <w14:solidFill>
              <w14:schemeClr w14:val="tx1"/>
            </w14:solidFill>
          </w14:textFill>
        </w:rPr>
      </w:pPr>
    </w:p>
    <w:p w14:paraId="3807F250">
      <w:pPr>
        <w:pStyle w:val="6"/>
        <w:rPr>
          <w:rFonts w:hAnsi="宋体"/>
          <w:color w:val="000000" w:themeColor="text1"/>
          <w:szCs w:val="21"/>
          <w:highlight w:val="none"/>
          <w14:textFill>
            <w14:solidFill>
              <w14:schemeClr w14:val="tx1"/>
            </w14:solidFill>
          </w14:textFill>
        </w:rPr>
      </w:pPr>
    </w:p>
    <w:p w14:paraId="32DCA8DA">
      <w:pPr>
        <w:pStyle w:val="6"/>
        <w:rPr>
          <w:rFonts w:hAnsi="宋体"/>
          <w:color w:val="000000" w:themeColor="text1"/>
          <w:szCs w:val="21"/>
          <w:highlight w:val="none"/>
          <w14:textFill>
            <w14:solidFill>
              <w14:schemeClr w14:val="tx1"/>
            </w14:solidFill>
          </w14:textFill>
        </w:rPr>
      </w:pPr>
    </w:p>
    <w:p w14:paraId="1D93529B">
      <w:pPr>
        <w:pStyle w:val="6"/>
        <w:rPr>
          <w:rFonts w:hAnsi="宋体"/>
          <w:color w:val="000000" w:themeColor="text1"/>
          <w:szCs w:val="21"/>
          <w:highlight w:val="none"/>
          <w14:textFill>
            <w14:solidFill>
              <w14:schemeClr w14:val="tx1"/>
            </w14:solidFill>
          </w14:textFill>
        </w:rPr>
      </w:pPr>
    </w:p>
    <w:p w14:paraId="49FEA063">
      <w:pPr>
        <w:pStyle w:val="4"/>
        <w:numPr>
          <w:ilvl w:val="0"/>
          <w:numId w:val="0"/>
        </w:numPr>
        <w:rPr>
          <w:rFonts w:hAnsi="黑体"/>
          <w:color w:val="000000" w:themeColor="text1"/>
          <w:szCs w:val="21"/>
          <w:highlight w:val="none"/>
          <w14:textFill>
            <w14:solidFill>
              <w14:schemeClr w14:val="tx1"/>
            </w14:solidFill>
          </w14:textFill>
        </w:rPr>
      </w:pPr>
      <w:bookmarkStart w:id="1658" w:name="_Toc26194"/>
      <w:bookmarkStart w:id="1659" w:name="_Toc2176"/>
      <w:r>
        <w:rPr>
          <w:rFonts w:hint="eastAsia" w:hAnsi="黑体"/>
          <w:color w:val="000000" w:themeColor="text1"/>
          <w:szCs w:val="21"/>
          <w:highlight w:val="none"/>
          <w14:textFill>
            <w14:solidFill>
              <w14:schemeClr w14:val="tx1"/>
            </w14:solidFill>
          </w14:textFill>
        </w:rPr>
        <w:t>（二）无重大违法记录声明函</w:t>
      </w:r>
      <w:bookmarkEnd w:id="1658"/>
      <w:bookmarkEnd w:id="1659"/>
    </w:p>
    <w:p w14:paraId="1A14E8ED">
      <w:pPr>
        <w:pStyle w:val="6"/>
        <w:spacing w:line="360" w:lineRule="auto"/>
        <w:ind w:left="420" w:firstLine="0"/>
        <w:rPr>
          <w:color w:val="000000" w:themeColor="text1"/>
          <w:highlight w:val="none"/>
          <w14:textFill>
            <w14:solidFill>
              <w14:schemeClr w14:val="tx1"/>
            </w14:solidFill>
          </w14:textFill>
        </w:rPr>
      </w:pPr>
    </w:p>
    <w:p w14:paraId="2394D313">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w:t>
      </w:r>
      <w:r>
        <w:rPr>
          <w:rFonts w:hint="eastAsia"/>
          <w:color w:val="000000" w:themeColor="text1"/>
          <w:szCs w:val="21"/>
          <w:highlight w:val="none"/>
          <w:lang w:eastAsia="zh-CN"/>
          <w14:textFill>
            <w14:solidFill>
              <w14:schemeClr w14:val="tx1"/>
            </w14:solidFill>
          </w14:textFill>
        </w:rPr>
        <w:t>广东业信招标有限公司</w:t>
      </w:r>
      <w:r>
        <w:rPr>
          <w:rFonts w:hint="eastAsia"/>
          <w:color w:val="000000" w:themeColor="text1"/>
          <w:szCs w:val="21"/>
          <w:highlight w:val="none"/>
          <w14:textFill>
            <w14:solidFill>
              <w14:schemeClr w14:val="tx1"/>
            </w14:solidFill>
          </w14:textFill>
        </w:rPr>
        <w:t>：</w:t>
      </w:r>
    </w:p>
    <w:p w14:paraId="78236A10">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14:paraId="5E93B6C9">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14:paraId="02439BB0">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14:paraId="3072759F">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14:paraId="42073CB3">
      <w:pPr>
        <w:spacing w:line="360" w:lineRule="auto"/>
        <w:ind w:firstLine="660"/>
        <w:rPr>
          <w:color w:val="000000" w:themeColor="text1"/>
          <w:szCs w:val="21"/>
          <w:highlight w:val="none"/>
          <w14:textFill>
            <w14:solidFill>
              <w14:schemeClr w14:val="tx1"/>
            </w14:solidFill>
          </w14:textFill>
        </w:rPr>
      </w:pPr>
    </w:p>
    <w:p w14:paraId="18BD9361">
      <w:pPr>
        <w:spacing w:line="360" w:lineRule="auto"/>
        <w:ind w:firstLine="660"/>
        <w:rPr>
          <w:color w:val="000000" w:themeColor="text1"/>
          <w:szCs w:val="21"/>
          <w:highlight w:val="none"/>
          <w14:textFill>
            <w14:solidFill>
              <w14:schemeClr w14:val="tx1"/>
            </w14:solidFill>
          </w14:textFill>
        </w:rPr>
      </w:pPr>
    </w:p>
    <w:p w14:paraId="3257F03E">
      <w:pPr>
        <w:spacing w:line="360" w:lineRule="auto"/>
        <w:ind w:firstLine="660"/>
        <w:rPr>
          <w:color w:val="000000" w:themeColor="text1"/>
          <w:szCs w:val="21"/>
          <w:highlight w:val="none"/>
          <w14:textFill>
            <w14:solidFill>
              <w14:schemeClr w14:val="tx1"/>
            </w14:solidFill>
          </w14:textFill>
        </w:rPr>
      </w:pPr>
    </w:p>
    <w:p w14:paraId="68E34C43">
      <w:pPr>
        <w:spacing w:line="360" w:lineRule="auto"/>
        <w:ind w:firstLine="660"/>
        <w:rPr>
          <w:color w:val="000000" w:themeColor="text1"/>
          <w:szCs w:val="21"/>
          <w:highlight w:val="none"/>
          <w14:textFill>
            <w14:solidFill>
              <w14:schemeClr w14:val="tx1"/>
            </w14:solidFill>
          </w14:textFill>
        </w:rPr>
      </w:pPr>
    </w:p>
    <w:p w14:paraId="061BCCD6">
      <w:pPr>
        <w:spacing w:line="360" w:lineRule="auto"/>
        <w:ind w:firstLine="660"/>
        <w:rPr>
          <w:color w:val="000000" w:themeColor="text1"/>
          <w:szCs w:val="21"/>
          <w:highlight w:val="none"/>
          <w14:textFill>
            <w14:solidFill>
              <w14:schemeClr w14:val="tx1"/>
            </w14:solidFill>
          </w14:textFill>
        </w:rPr>
      </w:pPr>
    </w:p>
    <w:p w14:paraId="36609D71">
      <w:pPr>
        <w:spacing w:line="360" w:lineRule="auto"/>
        <w:ind w:firstLine="660"/>
        <w:rPr>
          <w:color w:val="000000" w:themeColor="text1"/>
          <w:szCs w:val="21"/>
          <w:highlight w:val="none"/>
          <w14:textFill>
            <w14:solidFill>
              <w14:schemeClr w14:val="tx1"/>
            </w14:solidFill>
          </w14:textFill>
        </w:rPr>
      </w:pPr>
    </w:p>
    <w:p w14:paraId="30D825D9">
      <w:pPr>
        <w:spacing w:line="360" w:lineRule="auto"/>
        <w:ind w:firstLine="660"/>
        <w:rPr>
          <w:color w:val="000000" w:themeColor="text1"/>
          <w:szCs w:val="21"/>
          <w:highlight w:val="none"/>
          <w14:textFill>
            <w14:solidFill>
              <w14:schemeClr w14:val="tx1"/>
            </w14:solidFill>
          </w14:textFill>
        </w:rPr>
      </w:pPr>
    </w:p>
    <w:p w14:paraId="487A3ECF">
      <w:pPr>
        <w:spacing w:line="360" w:lineRule="auto"/>
        <w:ind w:firstLine="660"/>
        <w:rPr>
          <w:color w:val="000000" w:themeColor="text1"/>
          <w:szCs w:val="21"/>
          <w:highlight w:val="none"/>
          <w14:textFill>
            <w14:solidFill>
              <w14:schemeClr w14:val="tx1"/>
            </w14:solidFill>
          </w14:textFill>
        </w:rPr>
      </w:pPr>
    </w:p>
    <w:p w14:paraId="0ECD908A">
      <w:pPr>
        <w:spacing w:line="360" w:lineRule="auto"/>
        <w:ind w:firstLine="660"/>
        <w:rPr>
          <w:color w:val="000000" w:themeColor="text1"/>
          <w:szCs w:val="21"/>
          <w:highlight w:val="none"/>
          <w14:textFill>
            <w14:solidFill>
              <w14:schemeClr w14:val="tx1"/>
            </w14:solidFill>
          </w14:textFill>
        </w:rPr>
      </w:pPr>
    </w:p>
    <w:p w14:paraId="0927A454">
      <w:pPr>
        <w:spacing w:line="360" w:lineRule="auto"/>
        <w:ind w:firstLine="660"/>
        <w:rPr>
          <w:color w:val="000000" w:themeColor="text1"/>
          <w:szCs w:val="21"/>
          <w:highlight w:val="none"/>
          <w14:textFill>
            <w14:solidFill>
              <w14:schemeClr w14:val="tx1"/>
            </w14:solidFill>
          </w14:textFill>
        </w:rPr>
      </w:pPr>
    </w:p>
    <w:p w14:paraId="086299AB">
      <w:pPr>
        <w:spacing w:line="360" w:lineRule="auto"/>
        <w:ind w:firstLine="660"/>
        <w:rPr>
          <w:color w:val="000000" w:themeColor="text1"/>
          <w:szCs w:val="21"/>
          <w:highlight w:val="none"/>
          <w14:textFill>
            <w14:solidFill>
              <w14:schemeClr w14:val="tx1"/>
            </w14:solidFill>
          </w14:textFill>
        </w:rPr>
      </w:pPr>
    </w:p>
    <w:p w14:paraId="23591D8A">
      <w:pPr>
        <w:spacing w:line="360" w:lineRule="auto"/>
        <w:ind w:firstLine="660"/>
        <w:rPr>
          <w:color w:val="000000" w:themeColor="text1"/>
          <w:szCs w:val="21"/>
          <w:highlight w:val="none"/>
          <w14:textFill>
            <w14:solidFill>
              <w14:schemeClr w14:val="tx1"/>
            </w14:solidFill>
          </w14:textFill>
        </w:rPr>
      </w:pPr>
    </w:p>
    <w:p w14:paraId="666192B9">
      <w:pPr>
        <w:spacing w:line="360" w:lineRule="auto"/>
        <w:ind w:firstLine="660"/>
        <w:rPr>
          <w:color w:val="000000" w:themeColor="text1"/>
          <w:szCs w:val="21"/>
          <w:highlight w:val="none"/>
          <w14:textFill>
            <w14:solidFill>
              <w14:schemeClr w14:val="tx1"/>
            </w14:solidFill>
          </w14:textFill>
        </w:rPr>
      </w:pPr>
    </w:p>
    <w:p w14:paraId="22E91B69">
      <w:pPr>
        <w:spacing w:line="360" w:lineRule="auto"/>
        <w:ind w:firstLine="660"/>
        <w:rPr>
          <w:color w:val="000000" w:themeColor="text1"/>
          <w:szCs w:val="21"/>
          <w:highlight w:val="none"/>
          <w14:textFill>
            <w14:solidFill>
              <w14:schemeClr w14:val="tx1"/>
            </w14:solidFill>
          </w14:textFill>
        </w:rPr>
      </w:pPr>
    </w:p>
    <w:p w14:paraId="32A05B1C">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14:paraId="4BA3A0A5">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14:paraId="1A464278">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14:paraId="0E2AB74E">
      <w:pPr>
        <w:pStyle w:val="6"/>
        <w:ind w:left="420" w:firstLine="0"/>
        <w:rPr>
          <w:color w:val="000000" w:themeColor="text1"/>
          <w:highlight w:val="none"/>
          <w14:textFill>
            <w14:solidFill>
              <w14:schemeClr w14:val="tx1"/>
            </w14:solidFill>
          </w14:textFill>
        </w:rPr>
      </w:pPr>
    </w:p>
    <w:p w14:paraId="62324956">
      <w:pPr>
        <w:pStyle w:val="6"/>
        <w:ind w:left="420" w:firstLine="0"/>
        <w:rPr>
          <w:color w:val="000000" w:themeColor="text1"/>
          <w:highlight w:val="none"/>
          <w14:textFill>
            <w14:solidFill>
              <w14:schemeClr w14:val="tx1"/>
            </w14:solidFill>
          </w14:textFill>
        </w:rPr>
      </w:pPr>
    </w:p>
    <w:p w14:paraId="497F34D8">
      <w:pPr>
        <w:pStyle w:val="6"/>
        <w:ind w:left="420" w:firstLine="0"/>
        <w:rPr>
          <w:color w:val="000000" w:themeColor="text1"/>
          <w:highlight w:val="none"/>
          <w14:textFill>
            <w14:solidFill>
              <w14:schemeClr w14:val="tx1"/>
            </w14:solidFill>
          </w14:textFill>
        </w:rPr>
      </w:pPr>
    </w:p>
    <w:p w14:paraId="44A87D32">
      <w:pPr>
        <w:pStyle w:val="6"/>
        <w:ind w:left="420" w:firstLine="0"/>
        <w:rPr>
          <w:color w:val="000000" w:themeColor="text1"/>
          <w:highlight w:val="none"/>
          <w14:textFill>
            <w14:solidFill>
              <w14:schemeClr w14:val="tx1"/>
            </w14:solidFill>
          </w14:textFill>
        </w:rPr>
      </w:pPr>
    </w:p>
    <w:p w14:paraId="02ED14EB">
      <w:pPr>
        <w:pStyle w:val="6"/>
        <w:ind w:left="420" w:firstLine="0"/>
        <w:rPr>
          <w:color w:val="000000" w:themeColor="text1"/>
          <w:highlight w:val="none"/>
          <w14:textFill>
            <w14:solidFill>
              <w14:schemeClr w14:val="tx1"/>
            </w14:solidFill>
          </w14:textFill>
        </w:rPr>
      </w:pPr>
    </w:p>
    <w:p w14:paraId="4F806D2D">
      <w:pPr>
        <w:pStyle w:val="6"/>
        <w:ind w:left="420" w:firstLine="0"/>
        <w:rPr>
          <w:color w:val="000000" w:themeColor="text1"/>
          <w:highlight w:val="none"/>
          <w14:textFill>
            <w14:solidFill>
              <w14:schemeClr w14:val="tx1"/>
            </w14:solidFill>
          </w14:textFill>
        </w:rPr>
      </w:pPr>
    </w:p>
    <w:p w14:paraId="23C2D51A">
      <w:pPr>
        <w:pStyle w:val="6"/>
        <w:ind w:left="420" w:firstLine="0"/>
        <w:rPr>
          <w:color w:val="000000" w:themeColor="text1"/>
          <w:highlight w:val="none"/>
          <w14:textFill>
            <w14:solidFill>
              <w14:schemeClr w14:val="tx1"/>
            </w14:solidFill>
          </w14:textFill>
        </w:rPr>
      </w:pPr>
    </w:p>
    <w:p w14:paraId="2DD54D6D">
      <w:pPr>
        <w:pStyle w:val="6"/>
        <w:ind w:firstLine="0"/>
        <w:rPr>
          <w:color w:val="000000" w:themeColor="text1"/>
          <w:highlight w:val="none"/>
          <w14:textFill>
            <w14:solidFill>
              <w14:schemeClr w14:val="tx1"/>
            </w14:solidFill>
          </w14:textFill>
        </w:rPr>
      </w:pPr>
    </w:p>
    <w:p w14:paraId="7F23D6AF">
      <w:pPr>
        <w:tabs>
          <w:tab w:val="center" w:pos="4483"/>
        </w:tabs>
        <w:rPr>
          <w:rFonts w:ascii="宋体" w:hAnsi="宋体"/>
          <w:bCs/>
          <w:color w:val="000000" w:themeColor="text1"/>
          <w:szCs w:val="21"/>
          <w:highlight w:val="none"/>
          <w14:textFill>
            <w14:solidFill>
              <w14:schemeClr w14:val="tx1"/>
            </w14:solidFill>
          </w14:textFill>
        </w:rPr>
      </w:pPr>
    </w:p>
    <w:p w14:paraId="055F83F7">
      <w:pPr>
        <w:tabs>
          <w:tab w:val="center" w:pos="4483"/>
        </w:tabs>
        <w:rPr>
          <w:rFonts w:ascii="宋体" w:hAnsi="宋体"/>
          <w:bCs/>
          <w:color w:val="000000" w:themeColor="text1"/>
          <w:szCs w:val="21"/>
          <w:highlight w:val="none"/>
          <w14:textFill>
            <w14:solidFill>
              <w14:schemeClr w14:val="tx1"/>
            </w14:solidFill>
          </w14:textFill>
        </w:rPr>
      </w:pPr>
    </w:p>
    <w:p w14:paraId="2F57098A">
      <w:pPr>
        <w:pStyle w:val="4"/>
        <w:numPr>
          <w:ilvl w:val="7"/>
          <w:numId w:val="6"/>
        </w:numPr>
        <w:tabs>
          <w:tab w:val="clear" w:pos="720"/>
        </w:tabs>
        <w:ind w:left="720"/>
        <w:rPr>
          <w:color w:val="000000" w:themeColor="text1"/>
          <w:highlight w:val="none"/>
          <w14:textFill>
            <w14:solidFill>
              <w14:schemeClr w14:val="tx1"/>
            </w14:solidFill>
          </w14:textFill>
        </w:rPr>
      </w:pPr>
      <w:bookmarkStart w:id="1660" w:name="_Toc27111"/>
      <w:bookmarkStart w:id="1661" w:name="_Toc5256"/>
      <w:r>
        <w:rPr>
          <w:rFonts w:hint="eastAsia"/>
          <w:color w:val="000000" w:themeColor="text1"/>
          <w:highlight w:val="none"/>
          <w14:textFill>
            <w14:solidFill>
              <w14:schemeClr w14:val="tx1"/>
            </w14:solidFill>
          </w14:textFill>
        </w:rPr>
        <w:t>投标文件商务及技术部分</w:t>
      </w:r>
      <w:bookmarkEnd w:id="1660"/>
      <w:bookmarkEnd w:id="1661"/>
    </w:p>
    <w:p w14:paraId="1D10723A">
      <w:pPr>
        <w:pStyle w:val="4"/>
        <w:numPr>
          <w:ilvl w:val="0"/>
          <w:numId w:val="0"/>
        </w:numPr>
        <w:rPr>
          <w:color w:val="000000" w:themeColor="text1"/>
          <w:sz w:val="24"/>
          <w:highlight w:val="none"/>
          <w14:textFill>
            <w14:solidFill>
              <w14:schemeClr w14:val="tx1"/>
            </w14:solidFill>
          </w14:textFill>
        </w:rPr>
      </w:pPr>
      <w:bookmarkStart w:id="1662" w:name="_Toc21704"/>
      <w:r>
        <w:rPr>
          <w:rFonts w:hint="eastAsia"/>
          <w:color w:val="000000" w:themeColor="text1"/>
          <w:sz w:val="24"/>
          <w:highlight w:val="none"/>
          <w14:textFill>
            <w14:solidFill>
              <w14:schemeClr w14:val="tx1"/>
            </w14:solidFill>
          </w14:textFill>
        </w:rPr>
        <w:t>商务及技术封面格式</w:t>
      </w:r>
      <w:bookmarkEnd w:id="1662"/>
    </w:p>
    <w:p w14:paraId="05CEBF43">
      <w:pPr>
        <w:pStyle w:val="6"/>
        <w:rPr>
          <w:rFonts w:hAnsi="宋体"/>
          <w:bCs/>
          <w:color w:val="000000" w:themeColor="text1"/>
          <w:sz w:val="21"/>
          <w:highlight w:val="none"/>
          <w14:textFill>
            <w14:solidFill>
              <w14:schemeClr w14:val="tx1"/>
            </w14:solidFill>
          </w14:textFill>
        </w:rPr>
      </w:pPr>
    </w:p>
    <w:p w14:paraId="24B21B6B">
      <w:pPr>
        <w:pStyle w:val="6"/>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、投标内容应当编有目录、页码，按页码排序并装订成册。   </w:t>
      </w:r>
    </w:p>
    <w:p w14:paraId="00A0437C">
      <w:pPr>
        <w:pStyle w:val="6"/>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14:paraId="36F77F64">
      <w:pPr>
        <w:pStyle w:val="6"/>
        <w:rPr>
          <w:rFonts w:hAnsi="宋体"/>
          <w:bCs/>
          <w:color w:val="000000" w:themeColor="text1"/>
          <w:sz w:val="21"/>
          <w:highlight w:val="none"/>
          <w14:textFill>
            <w14:solidFill>
              <w14:schemeClr w14:val="tx1"/>
            </w14:solidFill>
          </w14:textFill>
        </w:rPr>
      </w:pPr>
    </w:p>
    <w:p w14:paraId="289471CD">
      <w:pPr>
        <w:pStyle w:val="6"/>
        <w:rPr>
          <w:rFonts w:hAnsi="宋体"/>
          <w:bCs/>
          <w:color w:val="000000" w:themeColor="text1"/>
          <w:sz w:val="21"/>
          <w:highlight w:val="none"/>
          <w14:textFill>
            <w14:solidFill>
              <w14:schemeClr w14:val="tx1"/>
            </w14:solidFill>
          </w14:textFill>
        </w:rPr>
      </w:pPr>
    </w:p>
    <w:p w14:paraId="570405C8">
      <w:pPr>
        <w:pStyle w:val="6"/>
        <w:rPr>
          <w:rFonts w:hAnsi="宋体"/>
          <w:bCs/>
          <w:color w:val="000000" w:themeColor="text1"/>
          <w:sz w:val="21"/>
          <w:highlight w:val="none"/>
          <w14:textFill>
            <w14:solidFill>
              <w14:schemeClr w14:val="tx1"/>
            </w14:solidFill>
          </w14:textFill>
        </w:rPr>
      </w:pPr>
    </w:p>
    <w:p w14:paraId="1D50A53B">
      <w:pPr>
        <w:pStyle w:val="6"/>
        <w:rPr>
          <w:rFonts w:hAnsi="宋体"/>
          <w:bCs/>
          <w:color w:val="000000" w:themeColor="text1"/>
          <w:sz w:val="21"/>
          <w:highlight w:val="none"/>
          <w14:textFill>
            <w14:solidFill>
              <w14:schemeClr w14:val="tx1"/>
            </w14:solidFill>
          </w14:textFill>
        </w:rPr>
      </w:pPr>
    </w:p>
    <w:p w14:paraId="31225870">
      <w:pPr>
        <w:pStyle w:val="6"/>
        <w:rPr>
          <w:rFonts w:hAnsi="宋体"/>
          <w:bCs/>
          <w:color w:val="000000" w:themeColor="text1"/>
          <w:sz w:val="21"/>
          <w:highlight w:val="none"/>
          <w14:textFill>
            <w14:solidFill>
              <w14:schemeClr w14:val="tx1"/>
            </w14:solidFill>
          </w14:textFill>
        </w:rPr>
      </w:pPr>
    </w:p>
    <w:p w14:paraId="66DB107C">
      <w:pPr>
        <w:pStyle w:val="6"/>
        <w:rPr>
          <w:rFonts w:hAnsi="宋体"/>
          <w:bCs/>
          <w:color w:val="000000" w:themeColor="text1"/>
          <w:sz w:val="21"/>
          <w:highlight w:val="none"/>
          <w14:textFill>
            <w14:solidFill>
              <w14:schemeClr w14:val="tx1"/>
            </w14:solidFill>
          </w14:textFill>
        </w:rPr>
      </w:pPr>
    </w:p>
    <w:p w14:paraId="74C62AB3">
      <w:pPr>
        <w:pStyle w:val="6"/>
        <w:rPr>
          <w:rFonts w:hAnsi="宋体"/>
          <w:bCs/>
          <w:color w:val="000000" w:themeColor="text1"/>
          <w:sz w:val="21"/>
          <w:highlight w:val="none"/>
          <w14:textFill>
            <w14:solidFill>
              <w14:schemeClr w14:val="tx1"/>
            </w14:solidFill>
          </w14:textFill>
        </w:rPr>
      </w:pPr>
    </w:p>
    <w:p w14:paraId="2EA8C5E4">
      <w:pPr>
        <w:pStyle w:val="6"/>
        <w:rPr>
          <w:rFonts w:hAnsi="宋体"/>
          <w:bCs/>
          <w:color w:val="000000" w:themeColor="text1"/>
          <w:sz w:val="21"/>
          <w:highlight w:val="none"/>
          <w14:textFill>
            <w14:solidFill>
              <w14:schemeClr w14:val="tx1"/>
            </w14:solidFill>
          </w14:textFill>
        </w:rPr>
      </w:pPr>
    </w:p>
    <w:p w14:paraId="2AB52E7E">
      <w:pPr>
        <w:pStyle w:val="6"/>
        <w:rPr>
          <w:rFonts w:hAnsi="宋体"/>
          <w:bCs/>
          <w:color w:val="000000" w:themeColor="text1"/>
          <w:sz w:val="21"/>
          <w:highlight w:val="none"/>
          <w14:textFill>
            <w14:solidFill>
              <w14:schemeClr w14:val="tx1"/>
            </w14:solidFill>
          </w14:textFill>
        </w:rPr>
      </w:pPr>
    </w:p>
    <w:p w14:paraId="2630C94A">
      <w:pPr>
        <w:pStyle w:val="6"/>
        <w:rPr>
          <w:rFonts w:hAnsi="宋体"/>
          <w:bCs/>
          <w:color w:val="000000" w:themeColor="text1"/>
          <w:sz w:val="21"/>
          <w:highlight w:val="none"/>
          <w14:textFill>
            <w14:solidFill>
              <w14:schemeClr w14:val="tx1"/>
            </w14:solidFill>
          </w14:textFill>
        </w:rPr>
      </w:pPr>
    </w:p>
    <w:p w14:paraId="475FA946">
      <w:pPr>
        <w:pStyle w:val="6"/>
        <w:rPr>
          <w:rFonts w:hAnsi="宋体"/>
          <w:bCs/>
          <w:color w:val="000000" w:themeColor="text1"/>
          <w:sz w:val="21"/>
          <w:highlight w:val="none"/>
          <w14:textFill>
            <w14:solidFill>
              <w14:schemeClr w14:val="tx1"/>
            </w14:solidFill>
          </w14:textFill>
        </w:rPr>
      </w:pPr>
    </w:p>
    <w:p w14:paraId="0C3A3B5C">
      <w:pPr>
        <w:pStyle w:val="6"/>
        <w:rPr>
          <w:rFonts w:hAnsi="宋体"/>
          <w:bCs/>
          <w:color w:val="000000" w:themeColor="text1"/>
          <w:sz w:val="21"/>
          <w:highlight w:val="none"/>
          <w14:textFill>
            <w14:solidFill>
              <w14:schemeClr w14:val="tx1"/>
            </w14:solidFill>
          </w14:textFill>
        </w:rPr>
      </w:pPr>
    </w:p>
    <w:p w14:paraId="365EBEC5">
      <w:pPr>
        <w:pStyle w:val="6"/>
        <w:rPr>
          <w:rFonts w:hAnsi="宋体"/>
          <w:bCs/>
          <w:color w:val="000000" w:themeColor="text1"/>
          <w:sz w:val="21"/>
          <w:highlight w:val="none"/>
          <w14:textFill>
            <w14:solidFill>
              <w14:schemeClr w14:val="tx1"/>
            </w14:solidFill>
          </w14:textFill>
        </w:rPr>
      </w:pPr>
    </w:p>
    <w:p w14:paraId="5D71D5B8">
      <w:pPr>
        <w:pStyle w:val="6"/>
        <w:rPr>
          <w:rFonts w:hAnsi="宋体"/>
          <w:bCs/>
          <w:color w:val="000000" w:themeColor="text1"/>
          <w:sz w:val="21"/>
          <w:highlight w:val="none"/>
          <w14:textFill>
            <w14:solidFill>
              <w14:schemeClr w14:val="tx1"/>
            </w14:solidFill>
          </w14:textFill>
        </w:rPr>
      </w:pPr>
    </w:p>
    <w:p w14:paraId="714CBC84">
      <w:pPr>
        <w:pStyle w:val="6"/>
        <w:rPr>
          <w:rFonts w:hAnsi="宋体"/>
          <w:bCs/>
          <w:color w:val="000000" w:themeColor="text1"/>
          <w:sz w:val="21"/>
          <w:highlight w:val="none"/>
          <w14:textFill>
            <w14:solidFill>
              <w14:schemeClr w14:val="tx1"/>
            </w14:solidFill>
          </w14:textFill>
        </w:rPr>
      </w:pPr>
    </w:p>
    <w:p w14:paraId="714B8F36">
      <w:pPr>
        <w:pStyle w:val="6"/>
        <w:rPr>
          <w:rFonts w:hAnsi="宋体"/>
          <w:bCs/>
          <w:color w:val="000000" w:themeColor="text1"/>
          <w:sz w:val="21"/>
          <w:highlight w:val="none"/>
          <w14:textFill>
            <w14:solidFill>
              <w14:schemeClr w14:val="tx1"/>
            </w14:solidFill>
          </w14:textFill>
        </w:rPr>
      </w:pPr>
    </w:p>
    <w:p w14:paraId="780A2A31">
      <w:pPr>
        <w:pStyle w:val="6"/>
        <w:rPr>
          <w:rFonts w:hAnsi="宋体"/>
          <w:bCs/>
          <w:color w:val="000000" w:themeColor="text1"/>
          <w:sz w:val="21"/>
          <w:highlight w:val="none"/>
          <w14:textFill>
            <w14:solidFill>
              <w14:schemeClr w14:val="tx1"/>
            </w14:solidFill>
          </w14:textFill>
        </w:rPr>
      </w:pPr>
    </w:p>
    <w:p w14:paraId="7C84E115">
      <w:pPr>
        <w:pStyle w:val="6"/>
        <w:rPr>
          <w:rFonts w:hAnsi="宋体"/>
          <w:bCs/>
          <w:color w:val="000000" w:themeColor="text1"/>
          <w:sz w:val="21"/>
          <w:highlight w:val="none"/>
          <w14:textFill>
            <w14:solidFill>
              <w14:schemeClr w14:val="tx1"/>
            </w14:solidFill>
          </w14:textFill>
        </w:rPr>
      </w:pPr>
    </w:p>
    <w:p w14:paraId="08DCF397">
      <w:pPr>
        <w:pStyle w:val="6"/>
        <w:rPr>
          <w:rFonts w:hAnsi="宋体"/>
          <w:bCs/>
          <w:color w:val="000000" w:themeColor="text1"/>
          <w:sz w:val="21"/>
          <w:highlight w:val="none"/>
          <w14:textFill>
            <w14:solidFill>
              <w14:schemeClr w14:val="tx1"/>
            </w14:solidFill>
          </w14:textFill>
        </w:rPr>
      </w:pPr>
    </w:p>
    <w:p w14:paraId="189082FC">
      <w:pPr>
        <w:pStyle w:val="6"/>
        <w:rPr>
          <w:rFonts w:hAnsi="宋体"/>
          <w:bCs/>
          <w:color w:val="000000" w:themeColor="text1"/>
          <w:sz w:val="21"/>
          <w:highlight w:val="none"/>
          <w14:textFill>
            <w14:solidFill>
              <w14:schemeClr w14:val="tx1"/>
            </w14:solidFill>
          </w14:textFill>
        </w:rPr>
      </w:pPr>
    </w:p>
    <w:p w14:paraId="5C84E937">
      <w:pPr>
        <w:pStyle w:val="6"/>
        <w:rPr>
          <w:rFonts w:hAnsi="宋体"/>
          <w:bCs/>
          <w:color w:val="000000" w:themeColor="text1"/>
          <w:sz w:val="21"/>
          <w:highlight w:val="none"/>
          <w14:textFill>
            <w14:solidFill>
              <w14:schemeClr w14:val="tx1"/>
            </w14:solidFill>
          </w14:textFill>
        </w:rPr>
      </w:pPr>
    </w:p>
    <w:p w14:paraId="44C0F140">
      <w:pPr>
        <w:pStyle w:val="6"/>
        <w:rPr>
          <w:rFonts w:hAnsi="宋体"/>
          <w:bCs/>
          <w:color w:val="000000" w:themeColor="text1"/>
          <w:sz w:val="21"/>
          <w:highlight w:val="none"/>
          <w14:textFill>
            <w14:solidFill>
              <w14:schemeClr w14:val="tx1"/>
            </w14:solidFill>
          </w14:textFill>
        </w:rPr>
      </w:pPr>
    </w:p>
    <w:p w14:paraId="686439B0">
      <w:pPr>
        <w:pStyle w:val="6"/>
        <w:rPr>
          <w:rFonts w:hAnsi="宋体"/>
          <w:bCs/>
          <w:color w:val="000000" w:themeColor="text1"/>
          <w:sz w:val="21"/>
          <w:highlight w:val="none"/>
          <w14:textFill>
            <w14:solidFill>
              <w14:schemeClr w14:val="tx1"/>
            </w14:solidFill>
          </w14:textFill>
        </w:rPr>
      </w:pPr>
    </w:p>
    <w:p w14:paraId="29345117">
      <w:pPr>
        <w:pStyle w:val="6"/>
        <w:rPr>
          <w:rFonts w:hAnsi="宋体"/>
          <w:bCs/>
          <w:color w:val="000000" w:themeColor="text1"/>
          <w:sz w:val="21"/>
          <w:highlight w:val="none"/>
          <w14:textFill>
            <w14:solidFill>
              <w14:schemeClr w14:val="tx1"/>
            </w14:solidFill>
          </w14:textFill>
        </w:rPr>
      </w:pPr>
    </w:p>
    <w:p w14:paraId="3B5DF35D">
      <w:pPr>
        <w:pStyle w:val="6"/>
        <w:rPr>
          <w:rFonts w:hAnsi="宋体"/>
          <w:bCs/>
          <w:color w:val="000000" w:themeColor="text1"/>
          <w:sz w:val="21"/>
          <w:highlight w:val="none"/>
          <w14:textFill>
            <w14:solidFill>
              <w14:schemeClr w14:val="tx1"/>
            </w14:solidFill>
          </w14:textFill>
        </w:rPr>
      </w:pPr>
    </w:p>
    <w:p w14:paraId="745F480A">
      <w:pPr>
        <w:pStyle w:val="6"/>
        <w:rPr>
          <w:rFonts w:hAnsi="宋体"/>
          <w:bCs/>
          <w:color w:val="000000" w:themeColor="text1"/>
          <w:sz w:val="21"/>
          <w:highlight w:val="none"/>
          <w14:textFill>
            <w14:solidFill>
              <w14:schemeClr w14:val="tx1"/>
            </w14:solidFill>
          </w14:textFill>
        </w:rPr>
      </w:pPr>
    </w:p>
    <w:p w14:paraId="113A3004">
      <w:pPr>
        <w:pStyle w:val="6"/>
        <w:rPr>
          <w:rFonts w:hAnsi="宋体"/>
          <w:bCs/>
          <w:color w:val="000000" w:themeColor="text1"/>
          <w:sz w:val="21"/>
          <w:highlight w:val="none"/>
          <w14:textFill>
            <w14:solidFill>
              <w14:schemeClr w14:val="tx1"/>
            </w14:solidFill>
          </w14:textFill>
        </w:rPr>
      </w:pPr>
    </w:p>
    <w:p w14:paraId="068BF184">
      <w:pPr>
        <w:pStyle w:val="6"/>
        <w:rPr>
          <w:rFonts w:hAnsi="宋体"/>
          <w:bCs/>
          <w:color w:val="000000" w:themeColor="text1"/>
          <w:sz w:val="21"/>
          <w:highlight w:val="none"/>
          <w14:textFill>
            <w14:solidFill>
              <w14:schemeClr w14:val="tx1"/>
            </w14:solidFill>
          </w14:textFill>
        </w:rPr>
      </w:pPr>
    </w:p>
    <w:p w14:paraId="3D3A8181">
      <w:pPr>
        <w:pStyle w:val="6"/>
        <w:rPr>
          <w:rFonts w:hAnsi="宋体"/>
          <w:bCs/>
          <w:color w:val="000000" w:themeColor="text1"/>
          <w:sz w:val="21"/>
          <w:highlight w:val="none"/>
          <w14:textFill>
            <w14:solidFill>
              <w14:schemeClr w14:val="tx1"/>
            </w14:solidFill>
          </w14:textFill>
        </w:rPr>
      </w:pPr>
    </w:p>
    <w:p w14:paraId="47AB6F36">
      <w:pPr>
        <w:pStyle w:val="6"/>
        <w:rPr>
          <w:rFonts w:hAnsi="宋体"/>
          <w:bCs/>
          <w:color w:val="000000" w:themeColor="text1"/>
          <w:sz w:val="21"/>
          <w:highlight w:val="none"/>
          <w14:textFill>
            <w14:solidFill>
              <w14:schemeClr w14:val="tx1"/>
            </w14:solidFill>
          </w14:textFill>
        </w:rPr>
      </w:pPr>
    </w:p>
    <w:p w14:paraId="63BFC065">
      <w:pPr>
        <w:pStyle w:val="6"/>
        <w:rPr>
          <w:rFonts w:hAnsi="宋体"/>
          <w:bCs/>
          <w:color w:val="000000" w:themeColor="text1"/>
          <w:sz w:val="21"/>
          <w:highlight w:val="none"/>
          <w14:textFill>
            <w14:solidFill>
              <w14:schemeClr w14:val="tx1"/>
            </w14:solidFill>
          </w14:textFill>
        </w:rPr>
      </w:pPr>
    </w:p>
    <w:p w14:paraId="3530303E">
      <w:pPr>
        <w:pStyle w:val="6"/>
        <w:rPr>
          <w:rFonts w:hAnsi="宋体"/>
          <w:bCs/>
          <w:color w:val="000000" w:themeColor="text1"/>
          <w:sz w:val="21"/>
          <w:highlight w:val="none"/>
          <w14:textFill>
            <w14:solidFill>
              <w14:schemeClr w14:val="tx1"/>
            </w14:solidFill>
          </w14:textFill>
        </w:rPr>
      </w:pPr>
    </w:p>
    <w:p w14:paraId="7CF66F5F">
      <w:pPr>
        <w:pStyle w:val="6"/>
        <w:rPr>
          <w:rFonts w:hAnsi="宋体"/>
          <w:bCs/>
          <w:color w:val="000000" w:themeColor="text1"/>
          <w:sz w:val="21"/>
          <w:highlight w:val="none"/>
          <w14:textFill>
            <w14:solidFill>
              <w14:schemeClr w14:val="tx1"/>
            </w14:solidFill>
          </w14:textFill>
        </w:rPr>
      </w:pPr>
    </w:p>
    <w:p w14:paraId="23FA3DF6">
      <w:pPr>
        <w:pStyle w:val="6"/>
        <w:rPr>
          <w:rFonts w:hAnsi="宋体"/>
          <w:bCs/>
          <w:color w:val="000000" w:themeColor="text1"/>
          <w:sz w:val="21"/>
          <w:highlight w:val="none"/>
          <w14:textFill>
            <w14:solidFill>
              <w14:schemeClr w14:val="tx1"/>
            </w14:solidFill>
          </w14:textFill>
        </w:rPr>
      </w:pPr>
    </w:p>
    <w:p w14:paraId="4C7BBFCD">
      <w:pPr>
        <w:pStyle w:val="6"/>
        <w:rPr>
          <w:rFonts w:hAnsi="宋体"/>
          <w:bCs/>
          <w:color w:val="000000" w:themeColor="text1"/>
          <w:sz w:val="21"/>
          <w:highlight w:val="none"/>
          <w14:textFill>
            <w14:solidFill>
              <w14:schemeClr w14:val="tx1"/>
            </w14:solidFill>
          </w14:textFill>
        </w:rPr>
      </w:pPr>
    </w:p>
    <w:p w14:paraId="7BF28B10">
      <w:pPr>
        <w:pStyle w:val="6"/>
        <w:spacing w:line="440" w:lineRule="exact"/>
        <w:jc w:val="center"/>
        <w:rPr>
          <w:rFonts w:hAnsi="宋体"/>
          <w:bCs/>
          <w:color w:val="000000" w:themeColor="text1"/>
          <w:sz w:val="21"/>
          <w:highlight w:val="none"/>
          <w14:textFill>
            <w14:solidFill>
              <w14:schemeClr w14:val="tx1"/>
            </w14:solidFill>
          </w14:textFill>
        </w:rPr>
      </w:pPr>
    </w:p>
    <w:p w14:paraId="29CF2840">
      <w:pPr>
        <w:pStyle w:val="6"/>
        <w:spacing w:line="440" w:lineRule="exact"/>
        <w:ind w:firstLine="0"/>
        <w:jc w:val="both"/>
        <w:rPr>
          <w:rFonts w:hAnsi="宋体"/>
          <w:bCs/>
          <w:color w:val="000000" w:themeColor="text1"/>
          <w:sz w:val="21"/>
          <w:highlight w:val="none"/>
          <w14:textFill>
            <w14:solidFill>
              <w14:schemeClr w14:val="tx1"/>
            </w14:solidFill>
          </w14:textFill>
        </w:rPr>
      </w:pPr>
    </w:p>
    <w:p w14:paraId="66456601">
      <w:pPr>
        <w:pStyle w:val="6"/>
        <w:spacing w:line="440" w:lineRule="exact"/>
        <w:jc w:val="center"/>
        <w:rPr>
          <w:rFonts w:hAnsi="宋体"/>
          <w:bCs/>
          <w:color w:val="000000" w:themeColor="text1"/>
          <w:sz w:val="21"/>
          <w:highlight w:val="none"/>
          <w14:textFill>
            <w14:solidFill>
              <w14:schemeClr w14:val="tx1"/>
            </w14:solidFill>
          </w14:textFill>
        </w:rPr>
      </w:pPr>
    </w:p>
    <w:p w14:paraId="395C7DE5">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14:paraId="18772964">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14:paraId="0E29FDE2">
      <w:pPr>
        <w:pStyle w:val="6"/>
        <w:spacing w:line="360" w:lineRule="auto"/>
        <w:jc w:val="center"/>
        <w:rPr>
          <w:rFonts w:hAnsi="宋体"/>
          <w:bCs/>
          <w:color w:val="000000" w:themeColor="text1"/>
          <w:sz w:val="52"/>
          <w:szCs w:val="52"/>
          <w:highlight w:val="none"/>
          <w14:textFill>
            <w14:solidFill>
              <w14:schemeClr w14:val="tx1"/>
            </w14:solidFill>
          </w14:textFill>
        </w:rPr>
      </w:pPr>
    </w:p>
    <w:p w14:paraId="60B672FC">
      <w:pPr>
        <w:pStyle w:val="6"/>
        <w:spacing w:line="360" w:lineRule="auto"/>
        <w:jc w:val="center"/>
        <w:rPr>
          <w:rFonts w:hAnsi="宋体"/>
          <w:bCs/>
          <w:color w:val="000000" w:themeColor="text1"/>
          <w:sz w:val="52"/>
          <w:szCs w:val="52"/>
          <w:highlight w:val="none"/>
          <w14:textFill>
            <w14:solidFill>
              <w14:schemeClr w14:val="tx1"/>
            </w14:solidFill>
          </w14:textFill>
        </w:rPr>
      </w:pPr>
    </w:p>
    <w:p w14:paraId="7588BEEF">
      <w:pPr>
        <w:pStyle w:val="6"/>
        <w:spacing w:line="360" w:lineRule="auto"/>
        <w:jc w:val="center"/>
        <w:rPr>
          <w:rFonts w:hAnsi="宋体"/>
          <w:bCs/>
          <w:color w:val="000000" w:themeColor="text1"/>
          <w:sz w:val="52"/>
          <w:szCs w:val="52"/>
          <w:highlight w:val="none"/>
          <w14:textFill>
            <w14:solidFill>
              <w14:schemeClr w14:val="tx1"/>
            </w14:solidFill>
          </w14:textFill>
        </w:rPr>
      </w:pPr>
    </w:p>
    <w:p w14:paraId="58D854C1">
      <w:pPr>
        <w:pStyle w:val="6"/>
        <w:spacing w:line="360" w:lineRule="auto"/>
        <w:jc w:val="center"/>
        <w:rPr>
          <w:rFonts w:hAnsi="宋体"/>
          <w:bCs/>
          <w:color w:val="000000" w:themeColor="text1"/>
          <w:sz w:val="52"/>
          <w:szCs w:val="52"/>
          <w:highlight w:val="none"/>
          <w14:textFill>
            <w14:solidFill>
              <w14:schemeClr w14:val="tx1"/>
            </w14:solidFill>
          </w14:textFill>
        </w:rPr>
      </w:pPr>
    </w:p>
    <w:p w14:paraId="5BB694C4">
      <w:pPr>
        <w:pStyle w:val="6"/>
        <w:spacing w:line="360" w:lineRule="auto"/>
        <w:jc w:val="center"/>
        <w:rPr>
          <w:rFonts w:hAnsi="宋体"/>
          <w:bCs/>
          <w:color w:val="000000" w:themeColor="text1"/>
          <w:sz w:val="52"/>
          <w:szCs w:val="52"/>
          <w:highlight w:val="none"/>
          <w14:textFill>
            <w14:solidFill>
              <w14:schemeClr w14:val="tx1"/>
            </w14:solidFill>
          </w14:textFill>
        </w:rPr>
      </w:pPr>
    </w:p>
    <w:p w14:paraId="598B8B41">
      <w:pPr>
        <w:pStyle w:val="6"/>
        <w:spacing w:line="440" w:lineRule="exact"/>
        <w:jc w:val="center"/>
        <w:rPr>
          <w:rFonts w:hAnsi="宋体"/>
          <w:bCs/>
          <w:color w:val="000000" w:themeColor="text1"/>
          <w:sz w:val="21"/>
          <w:highlight w:val="none"/>
          <w14:textFill>
            <w14:solidFill>
              <w14:schemeClr w14:val="tx1"/>
            </w14:solidFill>
          </w14:textFill>
        </w:rPr>
      </w:pPr>
    </w:p>
    <w:p w14:paraId="20240D57">
      <w:pPr>
        <w:pStyle w:val="6"/>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14:paraId="362CADFF">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14:paraId="2B44209C">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14:paraId="4427063A">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14:paraId="67E73902">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14:paraId="6B507CF1">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14:paraId="178C84FE">
      <w:pPr>
        <w:pStyle w:val="6"/>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14:paraId="29F01EC1">
      <w:pPr>
        <w:pStyle w:val="6"/>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14:paraId="34BFC19C">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14:paraId="21B7DA64">
      <w:pPr>
        <w:pStyle w:val="6"/>
        <w:rPr>
          <w:color w:val="000000" w:themeColor="text1"/>
          <w:highlight w:val="none"/>
          <w14:textFill>
            <w14:solidFill>
              <w14:schemeClr w14:val="tx1"/>
            </w14:solidFill>
          </w14:textFill>
        </w:rPr>
      </w:pPr>
    </w:p>
    <w:p w14:paraId="7E80A383">
      <w:pPr>
        <w:pStyle w:val="6"/>
        <w:rPr>
          <w:color w:val="000000" w:themeColor="text1"/>
          <w:highlight w:val="none"/>
          <w14:textFill>
            <w14:solidFill>
              <w14:schemeClr w14:val="tx1"/>
            </w14:solidFill>
          </w14:textFill>
        </w:rPr>
      </w:pPr>
    </w:p>
    <w:p w14:paraId="166EDBA2">
      <w:pPr>
        <w:pStyle w:val="6"/>
        <w:ind w:firstLine="0"/>
        <w:rPr>
          <w:color w:val="000000" w:themeColor="text1"/>
          <w:highlight w:val="none"/>
          <w14:textFill>
            <w14:solidFill>
              <w14:schemeClr w14:val="tx1"/>
            </w14:solidFill>
          </w14:textFill>
        </w:rPr>
      </w:pPr>
    </w:p>
    <w:p w14:paraId="7EC708D3">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63" w:name="_Toc6740"/>
      <w:r>
        <w:rPr>
          <w:rFonts w:hint="eastAsia" w:ascii="宋体"/>
          <w:b/>
          <w:bCs w:val="0"/>
          <w:color w:val="000000" w:themeColor="text1"/>
          <w:szCs w:val="21"/>
          <w:highlight w:val="none"/>
          <w14:textFill>
            <w14:solidFill>
              <w14:schemeClr w14:val="tx1"/>
            </w14:solidFill>
          </w14:textFill>
        </w:rPr>
        <w:t>符合性自查表</w:t>
      </w:r>
      <w:bookmarkEnd w:id="1663"/>
    </w:p>
    <w:p w14:paraId="665757D3">
      <w:pPr>
        <w:jc w:val="center"/>
        <w:rPr>
          <w:rFonts w:ascii="宋体" w:hAnsi="宋体"/>
          <w:b/>
          <w:bCs/>
          <w:color w:val="000000" w:themeColor="text1"/>
          <w:szCs w:val="21"/>
          <w:highlight w:val="none"/>
          <w14:textFill>
            <w14:solidFill>
              <w14:schemeClr w14:val="tx1"/>
            </w14:solidFill>
          </w14:textFill>
        </w:rPr>
      </w:pPr>
    </w:p>
    <w:tbl>
      <w:tblPr>
        <w:tblStyle w:val="47"/>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991"/>
      </w:tblGrid>
      <w:tr w14:paraId="18B13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14:paraId="4A7F7206">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14:paraId="2907E44B">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14:paraId="6D64DFE6">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14:paraId="66376A09">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1991" w:type="dxa"/>
            <w:vAlign w:val="center"/>
          </w:tcPr>
          <w:p w14:paraId="56CEA004">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14:paraId="74AC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jc w:val="center"/>
        </w:trPr>
        <w:tc>
          <w:tcPr>
            <w:tcW w:w="1374" w:type="dxa"/>
            <w:vMerge w:val="restart"/>
            <w:vAlign w:val="center"/>
          </w:tcPr>
          <w:p w14:paraId="07BC66C8">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shd w:val="clear" w:color="auto" w:fill="auto"/>
            <w:vAlign w:val="center"/>
          </w:tcPr>
          <w:p w14:paraId="7538C820">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须满足</w:t>
            </w:r>
            <w:r>
              <w:rPr>
                <w:rFonts w:hint="eastAsia" w:ascii="宋体" w:hAnsi="宋体"/>
                <w:color w:val="000000" w:themeColor="text1"/>
                <w:szCs w:val="21"/>
                <w:highlight w:val="none"/>
                <w:lang w:val="en-US" w:eastAsia="zh-CN"/>
                <w14:textFill>
                  <w14:solidFill>
                    <w14:schemeClr w14:val="tx1"/>
                  </w14:solidFill>
                </w14:textFill>
              </w:rPr>
              <w:t>带</w:t>
            </w:r>
            <w:r>
              <w:rPr>
                <w:rFonts w:hint="eastAsia"/>
                <w:b w:val="0"/>
                <w:bCs w:val="0"/>
                <w:color w:val="000000" w:themeColor="text1"/>
                <w:sz w:val="21"/>
                <w:szCs w:val="21"/>
                <w:highlight w:val="none"/>
                <w14:textFill>
                  <w14:solidFill>
                    <w14:schemeClr w14:val="tx1"/>
                  </w14:solidFill>
                </w14:textFill>
              </w:rPr>
              <w:t>“★”</w:t>
            </w:r>
            <w:r>
              <w:rPr>
                <w:rFonts w:hint="eastAsia"/>
                <w:b w:val="0"/>
                <w:bCs w:val="0"/>
                <w:color w:val="000000" w:themeColor="text1"/>
                <w:sz w:val="21"/>
                <w:szCs w:val="21"/>
                <w:highlight w:val="none"/>
                <w:lang w:val="en-US" w:eastAsia="zh-CN"/>
                <w14:textFill>
                  <w14:solidFill>
                    <w14:schemeClr w14:val="tx1"/>
                  </w14:solidFill>
                </w14:textFill>
              </w:rPr>
              <w:t>号要求</w:t>
            </w:r>
          </w:p>
        </w:tc>
        <w:tc>
          <w:tcPr>
            <w:tcW w:w="1958" w:type="dxa"/>
            <w:shd w:val="clear" w:color="auto" w:fill="auto"/>
            <w:vAlign w:val="center"/>
          </w:tcPr>
          <w:p w14:paraId="209BF7B4">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shd w:val="clear" w:color="auto" w:fill="auto"/>
            <w:vAlign w:val="center"/>
          </w:tcPr>
          <w:p w14:paraId="040F9FCF">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1991" w:type="dxa"/>
            <w:shd w:val="clear" w:color="auto" w:fill="auto"/>
            <w:vAlign w:val="center"/>
          </w:tcPr>
          <w:p w14:paraId="38BDE2C1">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14:paraId="3A65DC90">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14:paraId="61BDD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jc w:val="center"/>
        </w:trPr>
        <w:tc>
          <w:tcPr>
            <w:tcW w:w="1374" w:type="dxa"/>
            <w:vMerge w:val="continue"/>
            <w:vAlign w:val="center"/>
          </w:tcPr>
          <w:p w14:paraId="558D4EBC">
            <w:pPr>
              <w:tabs>
                <w:tab w:val="left" w:pos="480"/>
              </w:tabs>
              <w:ind w:left="480" w:hanging="480"/>
              <w:jc w:val="center"/>
              <w:rPr>
                <w:rFonts w:hint="eastAsia" w:ascii="宋体" w:hAnsi="宋体"/>
                <w:color w:val="000000" w:themeColor="text1"/>
                <w:szCs w:val="21"/>
                <w:highlight w:val="none"/>
                <w14:textFill>
                  <w14:solidFill>
                    <w14:schemeClr w14:val="tx1"/>
                  </w14:solidFill>
                </w14:textFill>
              </w:rPr>
            </w:pPr>
          </w:p>
        </w:tc>
        <w:tc>
          <w:tcPr>
            <w:tcW w:w="2300" w:type="dxa"/>
            <w:shd w:val="clear" w:color="auto" w:fill="auto"/>
            <w:vAlign w:val="center"/>
          </w:tcPr>
          <w:p w14:paraId="67E8F930">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服务期须满足要求</w:t>
            </w:r>
          </w:p>
        </w:tc>
        <w:tc>
          <w:tcPr>
            <w:tcW w:w="1958" w:type="dxa"/>
            <w:shd w:val="clear" w:color="auto" w:fill="auto"/>
            <w:vAlign w:val="center"/>
          </w:tcPr>
          <w:p w14:paraId="4B931323">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shd w:val="clear" w:color="auto" w:fill="auto"/>
            <w:vAlign w:val="center"/>
          </w:tcPr>
          <w:p w14:paraId="091C4E62">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1991" w:type="dxa"/>
            <w:shd w:val="clear" w:color="auto" w:fill="auto"/>
            <w:vAlign w:val="center"/>
          </w:tcPr>
          <w:p w14:paraId="2BDF4767">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14:paraId="78E36415">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14:paraId="2EB63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14:paraId="3192AF8B">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14:paraId="76C3396D">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14:paraId="5108DD8C">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14:paraId="26CB57BC">
            <w:pPr>
              <w:pStyle w:val="9"/>
              <w:rPr>
                <w:rFonts w:ascii="宋体" w:hAnsi="宋体"/>
                <w:bCs/>
                <w:color w:val="000000" w:themeColor="text1"/>
                <w:szCs w:val="21"/>
                <w:highlight w:val="none"/>
                <w14:textFill>
                  <w14:solidFill>
                    <w14:schemeClr w14:val="tx1"/>
                  </w14:solidFill>
                </w14:textFill>
              </w:rPr>
            </w:pPr>
          </w:p>
        </w:tc>
        <w:tc>
          <w:tcPr>
            <w:tcW w:w="1991" w:type="dxa"/>
            <w:vAlign w:val="center"/>
          </w:tcPr>
          <w:p w14:paraId="57719A7C">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14:paraId="2471B506">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14:paraId="1ABD6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14:paraId="67B81461">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14:paraId="745FC556">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14:paraId="640E3DD8">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14:paraId="58512E6F">
            <w:pPr>
              <w:tabs>
                <w:tab w:val="left" w:pos="480"/>
              </w:tabs>
              <w:ind w:left="480" w:hanging="480"/>
              <w:rPr>
                <w:color w:val="000000" w:themeColor="text1"/>
                <w:highlight w:val="none"/>
                <w14:textFill>
                  <w14:solidFill>
                    <w14:schemeClr w14:val="tx1"/>
                  </w14:solidFill>
                </w14:textFill>
              </w:rPr>
            </w:pPr>
          </w:p>
        </w:tc>
        <w:tc>
          <w:tcPr>
            <w:tcW w:w="1991" w:type="dxa"/>
            <w:vAlign w:val="center"/>
          </w:tcPr>
          <w:p w14:paraId="187D6E31">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14:paraId="239EB001">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14:paraId="2A3030FE">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14:paraId="56BDB63C">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14:paraId="5255B1F1">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14:paraId="20D7FDB8">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14:paraId="6682AA54">
      <w:pPr>
        <w:adjustRightInd w:val="0"/>
        <w:snapToGrid w:val="0"/>
        <w:spacing w:line="300" w:lineRule="auto"/>
        <w:rPr>
          <w:color w:val="000000" w:themeColor="text1"/>
          <w:szCs w:val="21"/>
          <w:highlight w:val="none"/>
          <w14:textFill>
            <w14:solidFill>
              <w14:schemeClr w14:val="tx1"/>
            </w14:solidFill>
          </w14:textFill>
        </w:rPr>
      </w:pPr>
    </w:p>
    <w:p w14:paraId="0091DBB8">
      <w:pPr>
        <w:adjustRightInd w:val="0"/>
        <w:snapToGrid w:val="0"/>
        <w:spacing w:line="300" w:lineRule="auto"/>
        <w:rPr>
          <w:color w:val="000000" w:themeColor="text1"/>
          <w:szCs w:val="21"/>
          <w:highlight w:val="none"/>
          <w14:textFill>
            <w14:solidFill>
              <w14:schemeClr w14:val="tx1"/>
            </w14:solidFill>
          </w14:textFill>
        </w:rPr>
      </w:pPr>
    </w:p>
    <w:p w14:paraId="76455245">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14:paraId="01EEB033">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14:paraId="1D127D57">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14:paraId="61215F16">
      <w:pPr>
        <w:rPr>
          <w:rFonts w:hint="eastAsia" w:ascii="宋体"/>
          <w:b/>
          <w:color w:val="000000" w:themeColor="text1"/>
          <w:szCs w:val="21"/>
          <w:highlight w:val="none"/>
          <w14:textFill>
            <w14:solidFill>
              <w14:schemeClr w14:val="tx1"/>
            </w14:solidFill>
          </w14:textFill>
        </w:rPr>
      </w:pPr>
      <w:bookmarkStart w:id="1664" w:name="_Toc26704"/>
      <w:r>
        <w:rPr>
          <w:rFonts w:hint="eastAsia" w:ascii="宋体"/>
          <w:b/>
          <w:color w:val="000000" w:themeColor="text1"/>
          <w:szCs w:val="21"/>
          <w:highlight w:val="none"/>
          <w14:textFill>
            <w14:solidFill>
              <w14:schemeClr w14:val="tx1"/>
            </w14:solidFill>
          </w14:textFill>
        </w:rPr>
        <w:br w:type="page"/>
      </w:r>
    </w:p>
    <w:p w14:paraId="25A26A56">
      <w:pPr>
        <w:pStyle w:val="4"/>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bookmarkStart w:id="1665" w:name="_Toc23766"/>
      <w:r>
        <w:rPr>
          <w:rFonts w:hint="eastAsia" w:ascii="宋体"/>
          <w:b/>
          <w:color w:val="000000" w:themeColor="text1"/>
          <w:szCs w:val="21"/>
          <w:highlight w:val="none"/>
          <w14:textFill>
            <w14:solidFill>
              <w14:schemeClr w14:val="tx1"/>
            </w14:solidFill>
          </w14:textFill>
        </w:rPr>
        <w:t>评审项目投标资料表</w:t>
      </w:r>
      <w:bookmarkEnd w:id="1664"/>
      <w:bookmarkEnd w:id="1665"/>
    </w:p>
    <w:p w14:paraId="45A39EE8">
      <w:pPr>
        <w:jc w:val="center"/>
        <w:rPr>
          <w:rFonts w:ascii="宋体" w:hAnsi="宋体" w:eastAsia="黑体"/>
          <w:b/>
          <w:color w:val="000000" w:themeColor="text1"/>
          <w:kern w:val="44"/>
          <w:szCs w:val="21"/>
          <w:highlight w:val="none"/>
          <w14:textFill>
            <w14:solidFill>
              <w14:schemeClr w14:val="tx1"/>
            </w14:solidFill>
          </w14:textFill>
        </w:rPr>
      </w:pPr>
    </w:p>
    <w:tbl>
      <w:tblPr>
        <w:tblStyle w:val="47"/>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14:paraId="20D1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14:paraId="7A9B5C2B">
            <w:pPr>
              <w:pStyle w:val="307"/>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14:paraId="45D70A09">
            <w:pPr>
              <w:pStyle w:val="307"/>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14:paraId="23DD4C32">
            <w:pPr>
              <w:pStyle w:val="307"/>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14:paraId="22956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14:paraId="783D7F7B">
            <w:pPr>
              <w:pStyle w:val="241"/>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14:paraId="6120049B">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52DFDA64">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58A6F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14:paraId="2CE2CB89">
            <w:pPr>
              <w:rPr>
                <w:rFonts w:ascii="宋体" w:hAnsi="宋体"/>
                <w:color w:val="000000" w:themeColor="text1"/>
                <w:szCs w:val="21"/>
                <w:highlight w:val="none"/>
                <w14:textFill>
                  <w14:solidFill>
                    <w14:schemeClr w14:val="tx1"/>
                  </w14:solidFill>
                </w14:textFill>
              </w:rPr>
            </w:pPr>
          </w:p>
        </w:tc>
        <w:tc>
          <w:tcPr>
            <w:tcW w:w="5202" w:type="dxa"/>
            <w:vAlign w:val="center"/>
          </w:tcPr>
          <w:p w14:paraId="4AC7EFAA">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5AE8506B">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69FE2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14:paraId="2846A653">
            <w:pPr>
              <w:rPr>
                <w:rFonts w:ascii="宋体" w:hAnsi="宋体"/>
                <w:color w:val="000000" w:themeColor="text1"/>
                <w:szCs w:val="21"/>
                <w:highlight w:val="none"/>
                <w14:textFill>
                  <w14:solidFill>
                    <w14:schemeClr w14:val="tx1"/>
                  </w14:solidFill>
                </w14:textFill>
              </w:rPr>
            </w:pPr>
          </w:p>
        </w:tc>
        <w:tc>
          <w:tcPr>
            <w:tcW w:w="5202" w:type="dxa"/>
            <w:vAlign w:val="center"/>
          </w:tcPr>
          <w:p w14:paraId="00E3F031">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14B94360">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75B2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14:paraId="49C0E2DC">
            <w:pPr>
              <w:rPr>
                <w:rFonts w:ascii="宋体" w:hAnsi="宋体"/>
                <w:color w:val="000000" w:themeColor="text1"/>
                <w:szCs w:val="21"/>
                <w:highlight w:val="none"/>
                <w14:textFill>
                  <w14:solidFill>
                    <w14:schemeClr w14:val="tx1"/>
                  </w14:solidFill>
                </w14:textFill>
              </w:rPr>
            </w:pPr>
          </w:p>
        </w:tc>
        <w:tc>
          <w:tcPr>
            <w:tcW w:w="5202" w:type="dxa"/>
            <w:vAlign w:val="center"/>
          </w:tcPr>
          <w:p w14:paraId="7AB19838">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5315B731">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3C07A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14:paraId="112A1A98">
            <w:pPr>
              <w:rPr>
                <w:rFonts w:ascii="宋体" w:hAnsi="宋体"/>
                <w:color w:val="000000" w:themeColor="text1"/>
                <w:szCs w:val="21"/>
                <w:highlight w:val="none"/>
                <w14:textFill>
                  <w14:solidFill>
                    <w14:schemeClr w14:val="tx1"/>
                  </w14:solidFill>
                </w14:textFill>
              </w:rPr>
            </w:pPr>
          </w:p>
        </w:tc>
        <w:tc>
          <w:tcPr>
            <w:tcW w:w="5202" w:type="dxa"/>
            <w:vAlign w:val="center"/>
          </w:tcPr>
          <w:p w14:paraId="563F3E75">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0B3E71C9">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15F62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14:paraId="6B1D5B34">
            <w:pPr>
              <w:rPr>
                <w:rFonts w:ascii="宋体" w:hAnsi="宋体"/>
                <w:color w:val="000000" w:themeColor="text1"/>
                <w:szCs w:val="21"/>
                <w:highlight w:val="none"/>
                <w14:textFill>
                  <w14:solidFill>
                    <w14:schemeClr w14:val="tx1"/>
                  </w14:solidFill>
                </w14:textFill>
              </w:rPr>
            </w:pPr>
          </w:p>
        </w:tc>
        <w:tc>
          <w:tcPr>
            <w:tcW w:w="5202" w:type="dxa"/>
            <w:vAlign w:val="center"/>
          </w:tcPr>
          <w:p w14:paraId="62179769">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193C069B">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57105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14:paraId="37E6014D">
            <w:pPr>
              <w:rPr>
                <w:rFonts w:ascii="宋体" w:hAnsi="宋体"/>
                <w:color w:val="000000" w:themeColor="text1"/>
                <w:szCs w:val="21"/>
                <w:highlight w:val="none"/>
                <w14:textFill>
                  <w14:solidFill>
                    <w14:schemeClr w14:val="tx1"/>
                  </w14:solidFill>
                </w14:textFill>
              </w:rPr>
            </w:pPr>
          </w:p>
        </w:tc>
        <w:tc>
          <w:tcPr>
            <w:tcW w:w="5202" w:type="dxa"/>
            <w:vAlign w:val="center"/>
          </w:tcPr>
          <w:p w14:paraId="6A62B0B3">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25078144">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77A16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14:paraId="0E439523">
            <w:pPr>
              <w:jc w:val="center"/>
              <w:rPr>
                <w:rFonts w:ascii="宋体" w:hAnsi="宋体"/>
                <w:color w:val="000000" w:themeColor="text1"/>
                <w:szCs w:val="21"/>
                <w:highlight w:val="none"/>
                <w14:textFill>
                  <w14:solidFill>
                    <w14:schemeClr w14:val="tx1"/>
                  </w14:solidFill>
                </w14:textFill>
              </w:rPr>
            </w:pPr>
          </w:p>
        </w:tc>
        <w:tc>
          <w:tcPr>
            <w:tcW w:w="5202" w:type="dxa"/>
            <w:vAlign w:val="center"/>
          </w:tcPr>
          <w:p w14:paraId="2047AFE5">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63C379A0">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654AC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14:paraId="6F632282">
            <w:pPr>
              <w:rPr>
                <w:rFonts w:ascii="宋体" w:hAnsi="宋体"/>
                <w:color w:val="000000" w:themeColor="text1"/>
                <w:szCs w:val="21"/>
                <w:highlight w:val="none"/>
                <w14:textFill>
                  <w14:solidFill>
                    <w14:schemeClr w14:val="tx1"/>
                  </w14:solidFill>
                </w14:textFill>
              </w:rPr>
            </w:pPr>
          </w:p>
        </w:tc>
        <w:tc>
          <w:tcPr>
            <w:tcW w:w="5202" w:type="dxa"/>
            <w:vAlign w:val="center"/>
          </w:tcPr>
          <w:p w14:paraId="429CE0BD">
            <w:pPr>
              <w:rPr>
                <w:rFonts w:ascii="宋体" w:hAnsi="宋体"/>
                <w:color w:val="000000" w:themeColor="text1"/>
                <w:szCs w:val="21"/>
                <w:highlight w:val="none"/>
                <w14:textFill>
                  <w14:solidFill>
                    <w14:schemeClr w14:val="tx1"/>
                  </w14:solidFill>
                </w14:textFill>
              </w:rPr>
            </w:pPr>
          </w:p>
        </w:tc>
        <w:tc>
          <w:tcPr>
            <w:tcW w:w="2300" w:type="dxa"/>
            <w:vAlign w:val="center"/>
          </w:tcPr>
          <w:p w14:paraId="158356CD">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50B6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14:paraId="2A1E480A">
            <w:pPr>
              <w:pStyle w:val="33"/>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14:paraId="2EBB6EBB">
            <w:pPr>
              <w:rPr>
                <w:rFonts w:ascii="宋体" w:hAnsi="宋体"/>
                <w:color w:val="000000" w:themeColor="text1"/>
                <w:szCs w:val="21"/>
                <w:highlight w:val="none"/>
                <w14:textFill>
                  <w14:solidFill>
                    <w14:schemeClr w14:val="tx1"/>
                  </w14:solidFill>
                </w14:textFill>
              </w:rPr>
            </w:pPr>
          </w:p>
        </w:tc>
        <w:tc>
          <w:tcPr>
            <w:tcW w:w="2300" w:type="dxa"/>
            <w:vAlign w:val="center"/>
          </w:tcPr>
          <w:p w14:paraId="0CD1E84D">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7A402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14:paraId="32FEBB88">
            <w:pPr>
              <w:jc w:val="center"/>
              <w:rPr>
                <w:rFonts w:ascii="宋体" w:hAnsi="宋体"/>
                <w:color w:val="000000" w:themeColor="text1"/>
                <w:szCs w:val="21"/>
                <w:highlight w:val="none"/>
                <w14:textFill>
                  <w14:solidFill>
                    <w14:schemeClr w14:val="tx1"/>
                  </w14:solidFill>
                </w14:textFill>
              </w:rPr>
            </w:pPr>
          </w:p>
        </w:tc>
        <w:tc>
          <w:tcPr>
            <w:tcW w:w="5202" w:type="dxa"/>
            <w:vAlign w:val="center"/>
          </w:tcPr>
          <w:p w14:paraId="117EB227">
            <w:pPr>
              <w:rPr>
                <w:rFonts w:ascii="宋体" w:hAnsi="宋体"/>
                <w:color w:val="000000" w:themeColor="text1"/>
                <w:szCs w:val="21"/>
                <w:highlight w:val="none"/>
                <w14:textFill>
                  <w14:solidFill>
                    <w14:schemeClr w14:val="tx1"/>
                  </w14:solidFill>
                </w14:textFill>
              </w:rPr>
            </w:pPr>
          </w:p>
        </w:tc>
        <w:tc>
          <w:tcPr>
            <w:tcW w:w="2300" w:type="dxa"/>
            <w:vAlign w:val="center"/>
          </w:tcPr>
          <w:p w14:paraId="54319CFF">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706C7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14:paraId="435A1743">
            <w:pPr>
              <w:jc w:val="center"/>
              <w:rPr>
                <w:rFonts w:ascii="宋体" w:hAnsi="宋体"/>
                <w:color w:val="000000" w:themeColor="text1"/>
                <w:szCs w:val="21"/>
                <w:highlight w:val="none"/>
                <w14:textFill>
                  <w14:solidFill>
                    <w14:schemeClr w14:val="tx1"/>
                  </w14:solidFill>
                </w14:textFill>
              </w:rPr>
            </w:pPr>
          </w:p>
        </w:tc>
        <w:tc>
          <w:tcPr>
            <w:tcW w:w="5202" w:type="dxa"/>
            <w:vAlign w:val="center"/>
          </w:tcPr>
          <w:p w14:paraId="1D896D4C">
            <w:pPr>
              <w:rPr>
                <w:rFonts w:ascii="宋体" w:hAnsi="宋体"/>
                <w:color w:val="000000" w:themeColor="text1"/>
                <w:szCs w:val="21"/>
                <w:highlight w:val="none"/>
                <w14:textFill>
                  <w14:solidFill>
                    <w14:schemeClr w14:val="tx1"/>
                  </w14:solidFill>
                </w14:textFill>
              </w:rPr>
            </w:pPr>
          </w:p>
        </w:tc>
        <w:tc>
          <w:tcPr>
            <w:tcW w:w="2300" w:type="dxa"/>
            <w:vAlign w:val="center"/>
          </w:tcPr>
          <w:p w14:paraId="1ADE90AE">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2FD50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14:paraId="369AC6FB">
            <w:pPr>
              <w:jc w:val="center"/>
              <w:rPr>
                <w:rFonts w:ascii="宋体" w:hAnsi="宋体"/>
                <w:color w:val="000000" w:themeColor="text1"/>
                <w:szCs w:val="21"/>
                <w:highlight w:val="none"/>
                <w14:textFill>
                  <w14:solidFill>
                    <w14:schemeClr w14:val="tx1"/>
                  </w14:solidFill>
                </w14:textFill>
              </w:rPr>
            </w:pPr>
          </w:p>
        </w:tc>
        <w:tc>
          <w:tcPr>
            <w:tcW w:w="5202" w:type="dxa"/>
            <w:vAlign w:val="center"/>
          </w:tcPr>
          <w:p w14:paraId="4A987803">
            <w:pPr>
              <w:rPr>
                <w:rFonts w:ascii="宋体" w:hAnsi="宋体"/>
                <w:color w:val="000000" w:themeColor="text1"/>
                <w:szCs w:val="21"/>
                <w:highlight w:val="none"/>
                <w14:textFill>
                  <w14:solidFill>
                    <w14:schemeClr w14:val="tx1"/>
                  </w14:solidFill>
                </w14:textFill>
              </w:rPr>
            </w:pPr>
          </w:p>
        </w:tc>
        <w:tc>
          <w:tcPr>
            <w:tcW w:w="2300" w:type="dxa"/>
            <w:vAlign w:val="center"/>
          </w:tcPr>
          <w:p w14:paraId="419D2E8A">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14:paraId="6338F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14:paraId="403E8990">
            <w:pPr>
              <w:jc w:val="center"/>
              <w:rPr>
                <w:rFonts w:ascii="宋体" w:hAnsi="宋体"/>
                <w:color w:val="000000" w:themeColor="text1"/>
                <w:szCs w:val="21"/>
                <w:highlight w:val="none"/>
                <w14:textFill>
                  <w14:solidFill>
                    <w14:schemeClr w14:val="tx1"/>
                  </w14:solidFill>
                </w14:textFill>
              </w:rPr>
            </w:pPr>
          </w:p>
        </w:tc>
        <w:tc>
          <w:tcPr>
            <w:tcW w:w="5202" w:type="dxa"/>
            <w:vAlign w:val="center"/>
          </w:tcPr>
          <w:p w14:paraId="7A477D9F">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14:paraId="10124C6F">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14:paraId="54C19473">
      <w:pPr>
        <w:adjustRightInd w:val="0"/>
        <w:snapToGrid w:val="0"/>
        <w:spacing w:line="300" w:lineRule="auto"/>
        <w:rPr>
          <w:rFonts w:ascii="宋体" w:hAnsi="宋体"/>
          <w:color w:val="000000" w:themeColor="text1"/>
          <w:szCs w:val="21"/>
          <w:highlight w:val="none"/>
          <w14:textFill>
            <w14:solidFill>
              <w14:schemeClr w14:val="tx1"/>
            </w14:solidFill>
          </w14:textFill>
        </w:rPr>
      </w:pPr>
    </w:p>
    <w:p w14:paraId="3202779B">
      <w:pPr>
        <w:adjustRightInd w:val="0"/>
        <w:snapToGrid w:val="0"/>
        <w:spacing w:line="300" w:lineRule="auto"/>
        <w:rPr>
          <w:rFonts w:ascii="宋体" w:hAnsi="宋体"/>
          <w:color w:val="000000" w:themeColor="text1"/>
          <w:szCs w:val="21"/>
          <w:highlight w:val="none"/>
          <w14:textFill>
            <w14:solidFill>
              <w14:schemeClr w14:val="tx1"/>
            </w14:solidFill>
          </w14:textFill>
        </w:rPr>
      </w:pPr>
    </w:p>
    <w:p w14:paraId="25CF6229">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14:paraId="17F7C4A9">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14:paraId="20D71658">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14:paraId="70BD000B">
      <w:pPr>
        <w:pStyle w:val="6"/>
        <w:rPr>
          <w:color w:val="000000" w:themeColor="text1"/>
          <w:highlight w:val="none"/>
          <w14:textFill>
            <w14:solidFill>
              <w14:schemeClr w14:val="tx1"/>
            </w14:solidFill>
          </w14:textFill>
        </w:rPr>
      </w:pPr>
    </w:p>
    <w:p w14:paraId="2C2122B1">
      <w:pPr>
        <w:pStyle w:val="6"/>
        <w:rPr>
          <w:color w:val="000000" w:themeColor="text1"/>
          <w:highlight w:val="none"/>
          <w14:textFill>
            <w14:solidFill>
              <w14:schemeClr w14:val="tx1"/>
            </w14:solidFill>
          </w14:textFill>
        </w:rPr>
      </w:pPr>
    </w:p>
    <w:bookmarkEnd w:id="1332"/>
    <w:bookmarkEnd w:id="1333"/>
    <w:bookmarkEnd w:id="1334"/>
    <w:bookmarkEnd w:id="1335"/>
    <w:bookmarkEnd w:id="1336"/>
    <w:p w14:paraId="45499A1E">
      <w:pPr>
        <w:tabs>
          <w:tab w:val="center" w:pos="4483"/>
        </w:tabs>
        <w:rPr>
          <w:rFonts w:ascii="宋体" w:hAnsi="宋体"/>
          <w:bCs/>
          <w:color w:val="000000" w:themeColor="text1"/>
          <w:szCs w:val="21"/>
          <w:highlight w:val="none"/>
          <w14:textFill>
            <w14:solidFill>
              <w14:schemeClr w14:val="tx1"/>
            </w14:solidFill>
          </w14:textFill>
        </w:rPr>
      </w:pPr>
      <w:bookmarkStart w:id="1666" w:name="_Toc454701405"/>
      <w:bookmarkStart w:id="1667" w:name="_Toc458262638"/>
      <w:bookmarkStart w:id="1668" w:name="_Toc467236768"/>
      <w:bookmarkStart w:id="1669" w:name="_Toc468606057"/>
      <w:bookmarkStart w:id="1670" w:name="_Toc468157564"/>
      <w:bookmarkStart w:id="1671" w:name="_Toc480020285"/>
      <w:bookmarkStart w:id="1672" w:name="_Toc479991610"/>
      <w:bookmarkStart w:id="1673" w:name="_Toc467987851"/>
      <w:bookmarkStart w:id="1674" w:name="_Toc6397150"/>
      <w:bookmarkStart w:id="1675" w:name="_Toc480010736"/>
      <w:bookmarkStart w:id="1676" w:name="_Toc480021081"/>
      <w:bookmarkStart w:id="1677" w:name="_Toc6727971"/>
      <w:bookmarkStart w:id="1678" w:name="_Toc491658679"/>
      <w:bookmarkStart w:id="1679" w:name="_Toc500861026"/>
    </w:p>
    <w:p w14:paraId="2D4BB2AB">
      <w:pPr>
        <w:pStyle w:val="4"/>
        <w:numPr>
          <w:ilvl w:val="0"/>
          <w:numId w:val="0"/>
        </w:numPr>
        <w:rPr>
          <w:color w:val="000000" w:themeColor="text1"/>
          <w:highlight w:val="none"/>
          <w14:textFill>
            <w14:solidFill>
              <w14:schemeClr w14:val="tx1"/>
            </w14:solidFill>
          </w14:textFill>
        </w:rPr>
      </w:pPr>
      <w:bookmarkStart w:id="1680" w:name="_Toc13455"/>
      <w:bookmarkStart w:id="1681" w:name="_Toc10955"/>
      <w:r>
        <w:rPr>
          <w:rFonts w:hint="eastAsia"/>
          <w:color w:val="000000" w:themeColor="text1"/>
          <w:highlight w:val="none"/>
          <w14:textFill>
            <w14:solidFill>
              <w14:schemeClr w14:val="tx1"/>
            </w14:solidFill>
          </w14:textFill>
        </w:rPr>
        <w:t>（一）法定代表人（负责人）证明书</w:t>
      </w:r>
      <w:bookmarkEnd w:id="1680"/>
      <w:bookmarkEnd w:id="1681"/>
    </w:p>
    <w:p w14:paraId="4AC3920F">
      <w:pPr>
        <w:pStyle w:val="6"/>
        <w:rPr>
          <w:color w:val="000000" w:themeColor="text1"/>
          <w:highlight w:val="none"/>
          <w14:textFill>
            <w14:solidFill>
              <w14:schemeClr w14:val="tx1"/>
            </w14:solidFill>
          </w14:textFill>
        </w:rPr>
      </w:pPr>
    </w:p>
    <w:p w14:paraId="7DC63A05">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14:paraId="419A0D9F">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14:paraId="09D5914E">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14:paraId="70DF57F8">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14:paraId="4FDB2859">
      <w:pPr>
        <w:spacing w:line="560" w:lineRule="exact"/>
        <w:ind w:firstLine="420" w:firstLineChars="200"/>
        <w:rPr>
          <w:rFonts w:ascii="宋体" w:hAnsi="宋体"/>
          <w:color w:val="000000" w:themeColor="text1"/>
          <w:highlight w:val="none"/>
          <w14:textFill>
            <w14:solidFill>
              <w14:schemeClr w14:val="tx1"/>
            </w14:solidFill>
          </w14:textFill>
        </w:rPr>
      </w:pPr>
    </w:p>
    <w:p w14:paraId="2A2B1AC3">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14:paraId="777CB83C">
      <w:pPr>
        <w:spacing w:line="480" w:lineRule="exact"/>
        <w:ind w:firstLine="420" w:firstLineChars="200"/>
        <w:rPr>
          <w:rFonts w:ascii="宋体" w:hAnsi="宋体"/>
          <w:color w:val="000000" w:themeColor="text1"/>
          <w:highlight w:val="none"/>
          <w14:textFill>
            <w14:solidFill>
              <w14:schemeClr w14:val="tx1"/>
            </w14:solidFill>
          </w14:textFill>
        </w:rPr>
      </w:pPr>
    </w:p>
    <w:p w14:paraId="1E173C73">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14:paraId="47F67E0A">
      <w:pPr>
        <w:spacing w:line="480" w:lineRule="exact"/>
        <w:ind w:firstLine="420" w:firstLineChars="200"/>
        <w:rPr>
          <w:rFonts w:ascii="宋体" w:hAnsi="宋体"/>
          <w:color w:val="000000" w:themeColor="text1"/>
          <w:highlight w:val="none"/>
          <w14:textFill>
            <w14:solidFill>
              <w14:schemeClr w14:val="tx1"/>
            </w14:solidFill>
          </w14:textFill>
        </w:rPr>
      </w:pPr>
    </w:p>
    <w:p w14:paraId="0BE6E571">
      <w:pPr>
        <w:pStyle w:val="6"/>
        <w:rPr>
          <w:rFonts w:hAnsi="宋体"/>
          <w:color w:val="000000" w:themeColor="text1"/>
          <w:sz w:val="21"/>
          <w:highlight w:val="none"/>
          <w14:textFill>
            <w14:solidFill>
              <w14:schemeClr w14:val="tx1"/>
            </w14:solidFill>
          </w14:textFill>
        </w:rPr>
      </w:pPr>
    </w:p>
    <w:p w14:paraId="7F09AD22">
      <w:pPr>
        <w:pStyle w:val="6"/>
        <w:rPr>
          <w:color w:val="000000" w:themeColor="text1"/>
          <w:highlight w:val="none"/>
          <w14:textFill>
            <w14:solidFill>
              <w14:schemeClr w14:val="tx1"/>
            </w14:solidFill>
          </w14:textFill>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14:paraId="0A8F508D"/>
                          <w:p w14:paraId="4E6E1AD0"/>
                          <w:p w14:paraId="17B4398A">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14:paraId="0A8F508D"/>
                    <w:p w14:paraId="4E6E1AD0"/>
                    <w:p w14:paraId="17B4398A">
                      <w:pPr>
                        <w:jc w:val="center"/>
                      </w:pPr>
                      <w:r>
                        <w:rPr>
                          <w:rFonts w:hint="eastAsia"/>
                        </w:rPr>
                        <w:t>身份证正反面复印件</w:t>
                      </w:r>
                    </w:p>
                  </w:txbxContent>
                </v:textbox>
              </v:shape>
            </w:pict>
          </mc:Fallback>
        </mc:AlternateContent>
      </w:r>
    </w:p>
    <w:p w14:paraId="51F4B376">
      <w:pPr>
        <w:pStyle w:val="4"/>
        <w:numPr>
          <w:ilvl w:val="0"/>
          <w:numId w:val="0"/>
        </w:numPr>
        <w:rPr>
          <w:color w:val="000000" w:themeColor="text1"/>
          <w:highlight w:val="none"/>
          <w14:textFill>
            <w14:solidFill>
              <w14:schemeClr w14:val="tx1"/>
            </w14:solidFill>
          </w14:textFill>
        </w:rPr>
      </w:pPr>
      <w:bookmarkStart w:id="1682" w:name="_Toc27194"/>
      <w:bookmarkStart w:id="1683" w:name="_Toc21420"/>
      <w:r>
        <w:rPr>
          <w:rFonts w:hint="eastAsia"/>
          <w:color w:val="000000" w:themeColor="text1"/>
          <w:highlight w:val="none"/>
          <w14:textFill>
            <w14:solidFill>
              <w14:schemeClr w14:val="tx1"/>
            </w14:solidFill>
          </w14:textFill>
        </w:rPr>
        <w:t>（二）法定代表人（负责人）授权书</w:t>
      </w:r>
      <w:bookmarkEnd w:id="1682"/>
      <w:bookmarkEnd w:id="1683"/>
    </w:p>
    <w:p w14:paraId="63E0B520">
      <w:pPr>
        <w:spacing w:line="360" w:lineRule="auto"/>
        <w:ind w:firstLine="420" w:firstLineChars="200"/>
        <w:rPr>
          <w:rFonts w:ascii="宋体" w:hAnsi="宋体"/>
          <w:bCs/>
          <w:color w:val="000000" w:themeColor="text1"/>
          <w:kern w:val="0"/>
          <w:highlight w:val="none"/>
          <w14:textFill>
            <w14:solidFill>
              <w14:schemeClr w14:val="tx1"/>
            </w14:solidFill>
          </w14:textFill>
        </w:rPr>
      </w:pPr>
    </w:p>
    <w:p w14:paraId="0275EE07">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w:t>
      </w:r>
      <w:r>
        <w:rPr>
          <w:rFonts w:hint="eastAsia" w:ascii="宋体" w:hAnsi="宋体"/>
          <w:bCs/>
          <w:color w:val="000000" w:themeColor="text1"/>
          <w:kern w:val="0"/>
          <w:highlight w:val="none"/>
          <w:lang w:eastAsia="zh-CN"/>
          <w14:textFill>
            <w14:solidFill>
              <w14:schemeClr w14:val="tx1"/>
            </w14:solidFill>
          </w14:textFill>
        </w:rPr>
        <w:t>广东业信招标有限公司</w:t>
      </w:r>
      <w:r>
        <w:rPr>
          <w:rFonts w:hint="eastAsia" w:ascii="宋体" w:hAnsi="宋体"/>
          <w:bCs/>
          <w:color w:val="000000" w:themeColor="text1"/>
          <w:kern w:val="0"/>
          <w:highlight w:val="none"/>
          <w14:textFill>
            <w14:solidFill>
              <w14:schemeClr w14:val="tx1"/>
            </w14:solidFill>
          </w14:textFill>
        </w:rPr>
        <w:t>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14:paraId="0F7E5837">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14:paraId="00F8E686">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14:paraId="2EE3FFEF">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14:paraId="794D35E2">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14:paraId="3E83CF1D">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14:paraId="2C568B1C">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14:paraId="00F6E2F0">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14:paraId="43CA728A">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14:paraId="333D80A8">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14:paraId="43816B6C">
      <w:pPr>
        <w:rPr>
          <w:color w:val="000000" w:themeColor="text1"/>
          <w:highlight w:val="none"/>
          <w14:textFill>
            <w14:solidFill>
              <w14:schemeClr w14:val="tx1"/>
            </w14:solidFill>
          </w14:textFill>
        </w:rPr>
      </w:pPr>
    </w:p>
    <w:p w14:paraId="71CEC5FE">
      <w:pPr>
        <w:rPr>
          <w:color w:val="000000" w:themeColor="text1"/>
          <w:highlight w:val="none"/>
          <w14:textFill>
            <w14:solidFill>
              <w14:schemeClr w14:val="tx1"/>
            </w14:solidFill>
          </w14:textFill>
        </w:rPr>
      </w:pPr>
    </w:p>
    <w:p w14:paraId="5E9889D3">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14:paraId="3E71DF7D"/>
                          <w:p w14:paraId="6BB17510"/>
                          <w:p w14:paraId="1E1F64F7"/>
                          <w:p w14:paraId="5AD836E7">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14:paraId="3E71DF7D"/>
                    <w:p w14:paraId="6BB17510"/>
                    <w:p w14:paraId="1E1F64F7"/>
                    <w:p w14:paraId="5AD836E7">
                      <w:pPr>
                        <w:jc w:val="center"/>
                      </w:pPr>
                      <w:r>
                        <w:rPr>
                          <w:rFonts w:hint="eastAsia"/>
                        </w:rPr>
                        <w:t>身份证正反面复印件</w:t>
                      </w:r>
                    </w:p>
                  </w:txbxContent>
                </v:textbox>
              </v:shape>
            </w:pict>
          </mc:Fallback>
        </mc:AlternateContent>
      </w:r>
    </w:p>
    <w:p w14:paraId="5DCDEA54">
      <w:pPr>
        <w:rPr>
          <w:color w:val="000000" w:themeColor="text1"/>
          <w:highlight w:val="none"/>
          <w14:textFill>
            <w14:solidFill>
              <w14:schemeClr w14:val="tx1"/>
            </w14:solidFill>
          </w14:textFill>
        </w:rPr>
      </w:pPr>
    </w:p>
    <w:p w14:paraId="33C3AE9C">
      <w:pPr>
        <w:rPr>
          <w:color w:val="000000" w:themeColor="text1"/>
          <w:highlight w:val="none"/>
          <w14:textFill>
            <w14:solidFill>
              <w14:schemeClr w14:val="tx1"/>
            </w14:solidFill>
          </w14:textFill>
        </w:rPr>
      </w:pPr>
    </w:p>
    <w:p w14:paraId="24058B6A">
      <w:pPr>
        <w:rPr>
          <w:color w:val="000000" w:themeColor="text1"/>
          <w:highlight w:val="none"/>
          <w14:textFill>
            <w14:solidFill>
              <w14:schemeClr w14:val="tx1"/>
            </w14:solidFill>
          </w14:textFill>
        </w:rPr>
      </w:pPr>
    </w:p>
    <w:p w14:paraId="63D073EC">
      <w:pPr>
        <w:rPr>
          <w:color w:val="000000" w:themeColor="text1"/>
          <w:highlight w:val="none"/>
          <w14:textFill>
            <w14:solidFill>
              <w14:schemeClr w14:val="tx1"/>
            </w14:solidFill>
          </w14:textFill>
        </w:rPr>
      </w:pPr>
    </w:p>
    <w:p w14:paraId="7D57ADC0">
      <w:pPr>
        <w:rPr>
          <w:color w:val="000000" w:themeColor="text1"/>
          <w:highlight w:val="none"/>
          <w14:textFill>
            <w14:solidFill>
              <w14:schemeClr w14:val="tx1"/>
            </w14:solidFill>
          </w14:textFill>
        </w:rPr>
      </w:pPr>
    </w:p>
    <w:p w14:paraId="5C170FEF">
      <w:pPr>
        <w:rPr>
          <w:color w:val="000000" w:themeColor="text1"/>
          <w:highlight w:val="none"/>
          <w14:textFill>
            <w14:solidFill>
              <w14:schemeClr w14:val="tx1"/>
            </w14:solidFill>
          </w14:textFill>
        </w:rPr>
      </w:pPr>
    </w:p>
    <w:p w14:paraId="52C76ED7">
      <w:pPr>
        <w:rPr>
          <w:color w:val="000000" w:themeColor="text1"/>
          <w:highlight w:val="none"/>
          <w14:textFill>
            <w14:solidFill>
              <w14:schemeClr w14:val="tx1"/>
            </w14:solidFill>
          </w14:textFill>
        </w:rPr>
      </w:pPr>
    </w:p>
    <w:p w14:paraId="56AA0245">
      <w:pPr>
        <w:rPr>
          <w:color w:val="000000" w:themeColor="text1"/>
          <w:highlight w:val="none"/>
          <w14:textFill>
            <w14:solidFill>
              <w14:schemeClr w14:val="tx1"/>
            </w14:solidFill>
          </w14:textFill>
        </w:rPr>
      </w:pPr>
    </w:p>
    <w:p w14:paraId="13440475">
      <w:pPr>
        <w:tabs>
          <w:tab w:val="center" w:pos="4483"/>
        </w:tabs>
        <w:rPr>
          <w:rFonts w:ascii="宋体" w:hAnsi="宋体"/>
          <w:bCs/>
          <w:color w:val="000000" w:themeColor="text1"/>
          <w:szCs w:val="21"/>
          <w:highlight w:val="none"/>
          <w14:textFill>
            <w14:solidFill>
              <w14:schemeClr w14:val="tx1"/>
            </w14:solidFill>
          </w14:textFill>
        </w:rPr>
      </w:pPr>
    </w:p>
    <w:p w14:paraId="497B9D7F">
      <w:pPr>
        <w:tabs>
          <w:tab w:val="center" w:pos="4483"/>
        </w:tabs>
        <w:rPr>
          <w:rFonts w:ascii="宋体" w:hAnsi="宋体"/>
          <w:bCs/>
          <w:color w:val="000000" w:themeColor="text1"/>
          <w:szCs w:val="21"/>
          <w:highlight w:val="none"/>
          <w14:textFill>
            <w14:solidFill>
              <w14:schemeClr w14:val="tx1"/>
            </w14:solidFill>
          </w14:textFill>
        </w:rPr>
      </w:pPr>
    </w:p>
    <w:p w14:paraId="22D5268F">
      <w:pPr>
        <w:tabs>
          <w:tab w:val="center" w:pos="4483"/>
        </w:tabs>
        <w:rPr>
          <w:rFonts w:ascii="宋体" w:hAnsi="宋体"/>
          <w:bCs/>
          <w:color w:val="000000" w:themeColor="text1"/>
          <w:szCs w:val="21"/>
          <w:highlight w:val="none"/>
          <w14:textFill>
            <w14:solidFill>
              <w14:schemeClr w14:val="tx1"/>
            </w14:solidFill>
          </w14:textFill>
        </w:rPr>
      </w:pPr>
    </w:p>
    <w:p w14:paraId="47BF925B">
      <w:pPr>
        <w:tabs>
          <w:tab w:val="center" w:pos="4483"/>
        </w:tabs>
        <w:rPr>
          <w:rFonts w:ascii="宋体" w:hAnsi="宋体"/>
          <w:bCs/>
          <w:color w:val="000000" w:themeColor="text1"/>
          <w:szCs w:val="21"/>
          <w:highlight w:val="none"/>
          <w14:textFill>
            <w14:solidFill>
              <w14:schemeClr w14:val="tx1"/>
            </w14:solidFill>
          </w14:textFill>
        </w:rPr>
        <w:sectPr>
          <w:footerReference r:id="rId13" w:type="default"/>
          <w:pgSz w:w="11906" w:h="16838"/>
          <w:pgMar w:top="1418" w:right="1474" w:bottom="1418" w:left="1474" w:header="851" w:footer="851" w:gutter="0"/>
          <w:cols w:space="720" w:num="1"/>
          <w:titlePg/>
          <w:docGrid w:linePitch="312" w:charSpace="0"/>
        </w:sectPr>
      </w:pPr>
    </w:p>
    <w:p w14:paraId="3E21D49C">
      <w:pPr>
        <w:pStyle w:val="4"/>
        <w:numPr>
          <w:ilvl w:val="0"/>
          <w:numId w:val="0"/>
        </w:numPr>
        <w:rPr>
          <w:color w:val="000000" w:themeColor="text1"/>
          <w:highlight w:val="none"/>
          <w14:textFill>
            <w14:solidFill>
              <w14:schemeClr w14:val="tx1"/>
            </w14:solidFill>
          </w14:textFill>
        </w:rPr>
      </w:pPr>
      <w:bookmarkStart w:id="1684" w:name="_Toc337632379"/>
      <w:bookmarkStart w:id="1685" w:name="_Toc333238655"/>
      <w:bookmarkStart w:id="1686" w:name="_Toc333935708"/>
      <w:bookmarkStart w:id="1687" w:name="_Toc342296782"/>
      <w:bookmarkStart w:id="1688" w:name="_Toc340677091"/>
      <w:bookmarkStart w:id="1689" w:name="_Toc26428"/>
      <w:bookmarkStart w:id="1690" w:name="_Toc365967093"/>
      <w:bookmarkStart w:id="1691" w:name="_Toc331684063"/>
      <w:bookmarkStart w:id="1692" w:name="_Toc336681601"/>
      <w:bookmarkStart w:id="1693" w:name="_Toc339362321"/>
      <w:bookmarkStart w:id="1694" w:name="_Toc343612941"/>
      <w:bookmarkStart w:id="1695" w:name="_Toc341348361"/>
      <w:bookmarkStart w:id="1696" w:name="_Toc339020254"/>
      <w:bookmarkStart w:id="1697" w:name="_Toc330460007"/>
      <w:bookmarkStart w:id="1698" w:name="_Toc340507463"/>
      <w:bookmarkStart w:id="1699" w:name="_Toc342312464"/>
      <w:bookmarkStart w:id="1700" w:name="_Toc336681956"/>
      <w:bookmarkStart w:id="1701" w:name="_Toc343247121"/>
      <w:bookmarkStart w:id="1702" w:name="_Toc343248439"/>
      <w:bookmarkStart w:id="1703" w:name="_Toc342060396"/>
      <w:bookmarkStart w:id="1704" w:name="_Toc366072550"/>
      <w:bookmarkStart w:id="1705" w:name="_Toc339019910"/>
      <w:bookmarkStart w:id="1706" w:name="_Toc350438770"/>
      <w:bookmarkStart w:id="1707" w:name="_Toc333237699"/>
      <w:bookmarkStart w:id="1708" w:name="_Toc333935367"/>
      <w:bookmarkStart w:id="1709" w:name="_Toc332270368"/>
      <w:bookmarkStart w:id="1710" w:name="_Toc339441108"/>
      <w:bookmarkStart w:id="1711" w:name="_Toc339020116"/>
      <w:bookmarkStart w:id="1712" w:name="_Toc340672890"/>
      <w:bookmarkStart w:id="1713" w:name="_Toc350756471"/>
      <w:bookmarkStart w:id="1714" w:name="_Toc365985199"/>
      <w:bookmarkStart w:id="1715" w:name="_Toc339020036"/>
      <w:bookmarkStart w:id="1716" w:name="_Toc331512922"/>
      <w:bookmarkStart w:id="1717" w:name="_Toc333237810"/>
      <w:bookmarkStart w:id="1718" w:name="_Toc342398151"/>
      <w:bookmarkStart w:id="1719" w:name="_Toc345312618"/>
      <w:bookmarkStart w:id="1720" w:name="_Toc332206730"/>
      <w:r>
        <w:rPr>
          <w:rFonts w:hint="eastAsia"/>
          <w:color w:val="000000" w:themeColor="text1"/>
          <w:highlight w:val="none"/>
          <w14:textFill>
            <w14:solidFill>
              <w14:schemeClr w14:val="tx1"/>
            </w14:solidFill>
          </w14:textFill>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000000" w:themeColor="text1"/>
          <w:highlight w:val="none"/>
          <w14:textFill>
            <w14:solidFill>
              <w14:schemeClr w14:val="tx1"/>
            </w14:solidFill>
          </w14:textFill>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14:paraId="679A7196">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14:paraId="26355C53">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，由投标人填写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14:paraId="59E71389">
      <w:pPr>
        <w:widowControl/>
        <w:tabs>
          <w:tab w:val="left" w:pos="502"/>
        </w:tabs>
        <w:adjustRightInd w:val="0"/>
        <w:snapToGrid w:val="0"/>
        <w:spacing w:line="360" w:lineRule="auto"/>
        <w:rPr>
          <w:rFonts w:ascii="宋体" w:hAnsi="宋体"/>
          <w:b/>
          <w:color w:val="000000" w:themeColor="text1"/>
          <w:highlight w:val="none"/>
          <w14:textFill>
            <w14:solidFill>
              <w14:schemeClr w14:val="tx1"/>
            </w14:solidFill>
          </w14:textFill>
        </w:rPr>
      </w:pPr>
    </w:p>
    <w:p w14:paraId="483ACDA8">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14:paraId="78BB9590">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14:paraId="6B2FDF2A">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14:paraId="4DA459A7">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14:paraId="024FCB45">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14:paraId="29AA8972">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14:paraId="1A7511D2">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14:paraId="17912F06">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14:paraId="7C5A1BDF">
      <w:pPr>
        <w:adjustRightInd w:val="0"/>
        <w:snapToGrid w:val="0"/>
        <w:spacing w:line="400" w:lineRule="exact"/>
        <w:rPr>
          <w:rFonts w:ascii="宋体" w:hAnsi="宋体"/>
          <w:bCs/>
          <w:color w:val="000000" w:themeColor="text1"/>
          <w:highlight w:val="none"/>
          <w14:textFill>
            <w14:solidFill>
              <w14:schemeClr w14:val="tx1"/>
            </w14:solidFill>
          </w14:textFill>
        </w:rPr>
      </w:pPr>
    </w:p>
    <w:p w14:paraId="52F645AA">
      <w:pPr>
        <w:adjustRightInd w:val="0"/>
        <w:snapToGrid w:val="0"/>
        <w:spacing w:line="400" w:lineRule="exact"/>
        <w:rPr>
          <w:rFonts w:ascii="宋体" w:hAnsi="宋体"/>
          <w:bCs/>
          <w:color w:val="000000" w:themeColor="text1"/>
          <w:highlight w:val="none"/>
          <w14:textFill>
            <w14:solidFill>
              <w14:schemeClr w14:val="tx1"/>
            </w14:solidFill>
          </w14:textFill>
        </w:rPr>
      </w:pPr>
    </w:p>
    <w:p w14:paraId="3BF15851">
      <w:pPr>
        <w:adjustRightInd w:val="0"/>
        <w:snapToGrid w:val="0"/>
        <w:spacing w:line="400" w:lineRule="exact"/>
        <w:rPr>
          <w:rFonts w:ascii="宋体" w:hAnsi="宋体"/>
          <w:bCs/>
          <w:color w:val="000000" w:themeColor="text1"/>
          <w:highlight w:val="none"/>
          <w14:textFill>
            <w14:solidFill>
              <w14:schemeClr w14:val="tx1"/>
            </w14:solidFill>
          </w14:textFill>
        </w:rPr>
      </w:pPr>
    </w:p>
    <w:p w14:paraId="3B7046F0">
      <w:pPr>
        <w:adjustRightInd w:val="0"/>
        <w:snapToGrid w:val="0"/>
        <w:spacing w:line="400" w:lineRule="exact"/>
        <w:rPr>
          <w:rFonts w:ascii="宋体" w:hAnsi="宋体"/>
          <w:bCs/>
          <w:color w:val="000000" w:themeColor="text1"/>
          <w:highlight w:val="none"/>
          <w14:textFill>
            <w14:solidFill>
              <w14:schemeClr w14:val="tx1"/>
            </w14:solidFill>
          </w14:textFill>
        </w:rPr>
      </w:pPr>
    </w:p>
    <w:p w14:paraId="77A3F693">
      <w:pPr>
        <w:adjustRightInd w:val="0"/>
        <w:snapToGrid w:val="0"/>
        <w:spacing w:line="400" w:lineRule="exact"/>
        <w:rPr>
          <w:rFonts w:ascii="宋体" w:hAnsi="宋体"/>
          <w:bCs/>
          <w:color w:val="000000" w:themeColor="text1"/>
          <w:highlight w:val="none"/>
          <w14:textFill>
            <w14:solidFill>
              <w14:schemeClr w14:val="tx1"/>
            </w14:solidFill>
          </w14:textFill>
        </w:rPr>
      </w:pPr>
    </w:p>
    <w:p w14:paraId="4E0D1E76">
      <w:pPr>
        <w:adjustRightInd w:val="0"/>
        <w:snapToGrid w:val="0"/>
        <w:spacing w:line="400" w:lineRule="exact"/>
        <w:rPr>
          <w:rFonts w:ascii="宋体" w:hAnsi="宋体"/>
          <w:bCs/>
          <w:color w:val="000000" w:themeColor="text1"/>
          <w:highlight w:val="none"/>
          <w14:textFill>
            <w14:solidFill>
              <w14:schemeClr w14:val="tx1"/>
            </w14:solidFill>
          </w14:textFill>
        </w:rPr>
      </w:pPr>
    </w:p>
    <w:p w14:paraId="47F0B24A">
      <w:pPr>
        <w:adjustRightInd w:val="0"/>
        <w:snapToGrid w:val="0"/>
        <w:spacing w:line="400" w:lineRule="exact"/>
        <w:rPr>
          <w:rFonts w:ascii="宋体" w:hAnsi="宋体"/>
          <w:bCs/>
          <w:color w:val="000000" w:themeColor="text1"/>
          <w:highlight w:val="none"/>
          <w14:textFill>
            <w14:solidFill>
              <w14:schemeClr w14:val="tx1"/>
            </w14:solidFill>
          </w14:textFill>
        </w:rPr>
      </w:pPr>
    </w:p>
    <w:p w14:paraId="3831170E">
      <w:pPr>
        <w:adjustRightInd w:val="0"/>
        <w:snapToGrid w:val="0"/>
        <w:spacing w:line="400" w:lineRule="exact"/>
        <w:rPr>
          <w:rFonts w:ascii="宋体" w:hAnsi="宋体"/>
          <w:bCs/>
          <w:color w:val="000000" w:themeColor="text1"/>
          <w:highlight w:val="none"/>
          <w14:textFill>
            <w14:solidFill>
              <w14:schemeClr w14:val="tx1"/>
            </w14:solidFill>
          </w14:textFill>
        </w:rPr>
      </w:pPr>
    </w:p>
    <w:p w14:paraId="4FDC4FCE">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14:paraId="5D3D283C">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14:paraId="37A0547C">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14:paraId="391B12C4">
      <w:pPr>
        <w:pStyle w:val="24"/>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14:paraId="43D915D9">
      <w:pPr>
        <w:pStyle w:val="24"/>
        <w:spacing w:line="400" w:lineRule="exact"/>
        <w:rPr>
          <w:rFonts w:hAnsi="宋体"/>
          <w:color w:val="000000" w:themeColor="text1"/>
          <w:highlight w:val="none"/>
          <w14:textFill>
            <w14:solidFill>
              <w14:schemeClr w14:val="tx1"/>
            </w14:solidFill>
          </w14:textFill>
        </w:rPr>
      </w:pPr>
    </w:p>
    <w:p w14:paraId="2D3A5FB1">
      <w:pPr>
        <w:rPr>
          <w:rFonts w:hint="eastAsia"/>
          <w:color w:val="000000" w:themeColor="text1"/>
          <w:highlight w:val="none"/>
          <w14:textFill>
            <w14:solidFill>
              <w14:schemeClr w14:val="tx1"/>
            </w14:solidFill>
          </w14:textFill>
        </w:rPr>
      </w:pPr>
      <w:bookmarkStart w:id="1721" w:name="_Hlt16935467"/>
      <w:bookmarkEnd w:id="1721"/>
      <w:bookmarkStart w:id="1722" w:name="_Toc365967094"/>
      <w:bookmarkStart w:id="1723" w:name="_Toc339362322"/>
      <w:bookmarkStart w:id="1724" w:name="_Toc343247122"/>
      <w:bookmarkStart w:id="1725" w:name="_Toc342060397"/>
      <w:bookmarkStart w:id="1726" w:name="_Toc350756472"/>
      <w:bookmarkStart w:id="1727" w:name="_Toc340677092"/>
      <w:bookmarkStart w:id="1728" w:name="_Toc345312619"/>
      <w:bookmarkStart w:id="1729" w:name="_Toc336681602"/>
      <w:bookmarkStart w:id="1730" w:name="_Toc341348362"/>
      <w:bookmarkStart w:id="1731" w:name="_Toc332270369"/>
      <w:bookmarkStart w:id="1732" w:name="_Toc332206731"/>
      <w:bookmarkStart w:id="1733" w:name="_Toc365985200"/>
      <w:bookmarkStart w:id="1734" w:name="_Toc342312465"/>
      <w:bookmarkStart w:id="1735" w:name="_Toc340672891"/>
      <w:bookmarkStart w:id="1736" w:name="_Toc333935709"/>
      <w:bookmarkStart w:id="1737" w:name="_Toc342296783"/>
      <w:bookmarkStart w:id="1738" w:name="_Toc339020117"/>
      <w:bookmarkStart w:id="1739" w:name="_Toc343248440"/>
      <w:bookmarkStart w:id="1740" w:name="_Toc350438771"/>
      <w:bookmarkStart w:id="1741" w:name="_Toc333237811"/>
      <w:bookmarkStart w:id="1742" w:name="_Toc331684064"/>
      <w:bookmarkStart w:id="1743" w:name="_Toc366072551"/>
      <w:bookmarkStart w:id="1744" w:name="_Toc333935368"/>
      <w:bookmarkStart w:id="1745" w:name="_Toc331512923"/>
      <w:bookmarkStart w:id="1746" w:name="_Toc339020255"/>
      <w:bookmarkStart w:id="1747" w:name="_Toc333238656"/>
      <w:bookmarkStart w:id="1748" w:name="_Toc339019911"/>
      <w:bookmarkStart w:id="1749" w:name="_Toc336681957"/>
      <w:bookmarkStart w:id="1750" w:name="_Toc330460008"/>
      <w:bookmarkStart w:id="1751" w:name="_Toc339441109"/>
      <w:bookmarkStart w:id="1752" w:name="_Toc342398152"/>
      <w:bookmarkStart w:id="1753" w:name="_Toc78816017"/>
      <w:bookmarkStart w:id="1754" w:name="_Toc337632380"/>
      <w:bookmarkStart w:id="1755" w:name="_Toc343612942"/>
      <w:bookmarkStart w:id="1756" w:name="_Toc339020037"/>
      <w:bookmarkStart w:id="1757" w:name="_Toc333237700"/>
      <w:bookmarkStart w:id="1758" w:name="_Toc340507464"/>
      <w:r>
        <w:rPr>
          <w:rFonts w:hint="eastAsia"/>
          <w:color w:val="000000" w:themeColor="text1"/>
          <w:highlight w:val="none"/>
          <w14:textFill>
            <w14:solidFill>
              <w14:schemeClr w14:val="tx1"/>
            </w14:solidFill>
          </w14:textFill>
        </w:rPr>
        <w:br w:type="page"/>
      </w:r>
    </w:p>
    <w:p w14:paraId="79137625">
      <w:pPr>
        <w:pStyle w:val="4"/>
        <w:numPr>
          <w:ilvl w:val="0"/>
          <w:numId w:val="0"/>
        </w:numPr>
        <w:spacing w:line="400" w:lineRule="exact"/>
        <w:rPr>
          <w:color w:val="000000" w:themeColor="text1"/>
          <w:highlight w:val="none"/>
          <w14:textFill>
            <w14:solidFill>
              <w14:schemeClr w14:val="tx1"/>
            </w14:solidFill>
          </w14:textFill>
        </w:rPr>
      </w:pPr>
      <w:bookmarkStart w:id="1759" w:name="_Toc28323"/>
      <w:r>
        <w:rPr>
          <w:rFonts w:hint="eastAsia"/>
          <w:color w:val="000000" w:themeColor="text1"/>
          <w:highlight w:val="none"/>
          <w14:textFill>
            <w14:solidFill>
              <w14:schemeClr w14:val="tx1"/>
            </w14:solidFill>
          </w14:textFill>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14:paraId="4CE3F7AD">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14:paraId="45ABA4C5">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7"/>
        <w:tblW w:w="91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8"/>
        <w:gridCol w:w="3383"/>
        <w:gridCol w:w="2563"/>
        <w:gridCol w:w="1062"/>
      </w:tblGrid>
      <w:tr w14:paraId="6711D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8" w:hRule="atLeast"/>
          <w:jc w:val="center"/>
        </w:trPr>
        <w:tc>
          <w:tcPr>
            <w:tcW w:w="2158" w:type="dxa"/>
            <w:vAlign w:val="center"/>
          </w:tcPr>
          <w:p w14:paraId="27D600D8">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3383" w:type="dxa"/>
            <w:vAlign w:val="center"/>
          </w:tcPr>
          <w:p w14:paraId="0563AF28">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563" w:type="dxa"/>
            <w:vAlign w:val="center"/>
          </w:tcPr>
          <w:p w14:paraId="2539425D">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服务期</w:t>
            </w:r>
          </w:p>
        </w:tc>
        <w:tc>
          <w:tcPr>
            <w:tcW w:w="1062" w:type="dxa"/>
            <w:vAlign w:val="center"/>
          </w:tcPr>
          <w:p w14:paraId="7A82E7FD">
            <w:pPr>
              <w:spacing w:line="360" w:lineRule="auto"/>
              <w:jc w:val="center"/>
              <w:rPr>
                <w:rFonts w:hint="default"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备注</w:t>
            </w:r>
          </w:p>
        </w:tc>
      </w:tr>
      <w:tr w14:paraId="448F2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58" w:type="dxa"/>
            <w:vAlign w:val="center"/>
          </w:tcPr>
          <w:p w14:paraId="392B18FC">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3383" w:type="dxa"/>
            <w:vAlign w:val="center"/>
          </w:tcPr>
          <w:p w14:paraId="576BC079">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563" w:type="dxa"/>
            <w:vAlign w:val="center"/>
          </w:tcPr>
          <w:p w14:paraId="64AEC0C8">
            <w:pPr>
              <w:topLinePunct/>
              <w:jc w:val="left"/>
              <w:rPr>
                <w:rFonts w:ascii="宋体" w:hAnsi="宋体"/>
                <w:bCs/>
                <w:color w:val="000000" w:themeColor="text1"/>
                <w:highlight w:val="none"/>
                <w:u w:val="single"/>
                <w14:textFill>
                  <w14:solidFill>
                    <w14:schemeClr w14:val="tx1"/>
                  </w14:solidFill>
                </w14:textFill>
              </w:rPr>
            </w:pPr>
          </w:p>
        </w:tc>
        <w:tc>
          <w:tcPr>
            <w:tcW w:w="1062" w:type="dxa"/>
            <w:vAlign w:val="center"/>
          </w:tcPr>
          <w:p w14:paraId="6510520B">
            <w:pPr>
              <w:rPr>
                <w:rFonts w:ascii="宋体" w:hAnsi="宋体"/>
                <w:bCs/>
                <w:color w:val="000000" w:themeColor="text1"/>
                <w:highlight w:val="none"/>
                <w14:textFill>
                  <w14:solidFill>
                    <w14:schemeClr w14:val="tx1"/>
                  </w14:solidFill>
                </w14:textFill>
              </w:rPr>
            </w:pPr>
          </w:p>
        </w:tc>
      </w:tr>
    </w:tbl>
    <w:p w14:paraId="5D78F0AC">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14:paraId="6361EE83">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14:paraId="5714BEE9">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14:paraId="6757DFDD">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14:paraId="69CED9CD">
      <w:pPr>
        <w:spacing w:line="360" w:lineRule="auto"/>
        <w:rPr>
          <w:rFonts w:ascii="宋体" w:hAnsi="宋体"/>
          <w:bCs/>
          <w:color w:val="000000" w:themeColor="text1"/>
          <w:highlight w:val="none"/>
          <w:u w:val="single"/>
          <w14:textFill>
            <w14:solidFill>
              <w14:schemeClr w14:val="tx1"/>
            </w14:solidFill>
          </w14:textFill>
        </w:rPr>
      </w:pPr>
    </w:p>
    <w:p w14:paraId="5A908D7F">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14:paraId="2236A930">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14:paraId="3D8BFE18">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14:paraId="621695F9">
      <w:pPr>
        <w:adjustRightInd w:val="0"/>
        <w:snapToGrid w:val="0"/>
        <w:spacing w:line="400" w:lineRule="exact"/>
        <w:rPr>
          <w:rFonts w:ascii="宋体" w:hAnsi="宋体"/>
          <w:bCs/>
          <w:color w:val="000000" w:themeColor="text1"/>
          <w:highlight w:val="none"/>
          <w14:textFill>
            <w14:solidFill>
              <w14:schemeClr w14:val="tx1"/>
            </w14:solidFill>
          </w14:textFill>
        </w:rPr>
      </w:pPr>
    </w:p>
    <w:p w14:paraId="524458DB">
      <w:pPr>
        <w:adjustRightInd w:val="0"/>
        <w:snapToGrid w:val="0"/>
        <w:spacing w:line="400" w:lineRule="exact"/>
        <w:rPr>
          <w:rFonts w:ascii="宋体" w:hAnsi="宋体"/>
          <w:bCs/>
          <w:color w:val="000000" w:themeColor="text1"/>
          <w:highlight w:val="none"/>
          <w14:textFill>
            <w14:solidFill>
              <w14:schemeClr w14:val="tx1"/>
            </w14:solidFill>
          </w14:textFill>
        </w:rPr>
      </w:pPr>
    </w:p>
    <w:p w14:paraId="6D8E7D7B">
      <w:pPr>
        <w:adjustRightInd w:val="0"/>
        <w:snapToGrid w:val="0"/>
        <w:spacing w:line="400" w:lineRule="exact"/>
        <w:rPr>
          <w:rFonts w:ascii="宋体" w:hAnsi="宋体"/>
          <w:bCs/>
          <w:color w:val="000000" w:themeColor="text1"/>
          <w:highlight w:val="none"/>
          <w14:textFill>
            <w14:solidFill>
              <w14:schemeClr w14:val="tx1"/>
            </w14:solidFill>
          </w14:textFill>
        </w:rPr>
      </w:pPr>
    </w:p>
    <w:p w14:paraId="2519B49B">
      <w:pPr>
        <w:adjustRightInd w:val="0"/>
        <w:snapToGrid w:val="0"/>
        <w:spacing w:line="400" w:lineRule="exact"/>
        <w:rPr>
          <w:rFonts w:ascii="宋体" w:hAnsi="宋体"/>
          <w:bCs/>
          <w:color w:val="000000" w:themeColor="text1"/>
          <w:highlight w:val="none"/>
          <w14:textFill>
            <w14:solidFill>
              <w14:schemeClr w14:val="tx1"/>
            </w14:solidFill>
          </w14:textFill>
        </w:rPr>
      </w:pPr>
    </w:p>
    <w:p w14:paraId="03D390AC">
      <w:pPr>
        <w:adjustRightInd w:val="0"/>
        <w:snapToGrid w:val="0"/>
        <w:spacing w:line="400" w:lineRule="exact"/>
        <w:rPr>
          <w:rFonts w:ascii="宋体" w:hAnsi="宋体"/>
          <w:bCs/>
          <w:color w:val="000000" w:themeColor="text1"/>
          <w:highlight w:val="none"/>
          <w14:textFill>
            <w14:solidFill>
              <w14:schemeClr w14:val="tx1"/>
            </w14:solidFill>
          </w14:textFill>
        </w:rPr>
      </w:pPr>
    </w:p>
    <w:p w14:paraId="4DDD22AB">
      <w:pPr>
        <w:adjustRightInd w:val="0"/>
        <w:snapToGrid w:val="0"/>
        <w:spacing w:line="400" w:lineRule="exact"/>
        <w:rPr>
          <w:rFonts w:ascii="宋体" w:hAnsi="宋体"/>
          <w:bCs/>
          <w:color w:val="000000" w:themeColor="text1"/>
          <w:highlight w:val="none"/>
          <w14:textFill>
            <w14:solidFill>
              <w14:schemeClr w14:val="tx1"/>
            </w14:solidFill>
          </w14:textFill>
        </w:rPr>
      </w:pPr>
    </w:p>
    <w:p w14:paraId="4025B2E3">
      <w:pPr>
        <w:adjustRightInd w:val="0"/>
        <w:snapToGrid w:val="0"/>
        <w:spacing w:line="400" w:lineRule="exact"/>
        <w:rPr>
          <w:rFonts w:ascii="宋体" w:hAnsi="宋体"/>
          <w:bCs/>
          <w:color w:val="000000" w:themeColor="text1"/>
          <w:highlight w:val="none"/>
          <w14:textFill>
            <w14:solidFill>
              <w14:schemeClr w14:val="tx1"/>
            </w14:solidFill>
          </w14:textFill>
        </w:rPr>
      </w:pPr>
    </w:p>
    <w:p w14:paraId="7DB8FD93">
      <w:pPr>
        <w:adjustRightInd w:val="0"/>
        <w:snapToGrid w:val="0"/>
        <w:spacing w:line="400" w:lineRule="exact"/>
        <w:rPr>
          <w:rFonts w:ascii="宋体" w:hAnsi="宋体"/>
          <w:bCs/>
          <w:color w:val="000000" w:themeColor="text1"/>
          <w:highlight w:val="none"/>
          <w14:textFill>
            <w14:solidFill>
              <w14:schemeClr w14:val="tx1"/>
            </w14:solidFill>
          </w14:textFill>
        </w:rPr>
      </w:pPr>
    </w:p>
    <w:p w14:paraId="6B2E7B20">
      <w:pPr>
        <w:adjustRightInd w:val="0"/>
        <w:snapToGrid w:val="0"/>
        <w:spacing w:line="400" w:lineRule="exact"/>
        <w:rPr>
          <w:rFonts w:ascii="宋体" w:hAnsi="宋体"/>
          <w:bCs/>
          <w:color w:val="000000" w:themeColor="text1"/>
          <w:highlight w:val="none"/>
          <w14:textFill>
            <w14:solidFill>
              <w14:schemeClr w14:val="tx1"/>
            </w14:solidFill>
          </w14:textFill>
        </w:rPr>
      </w:pPr>
    </w:p>
    <w:p w14:paraId="461713EC">
      <w:pPr>
        <w:adjustRightInd w:val="0"/>
        <w:snapToGrid w:val="0"/>
        <w:spacing w:line="400" w:lineRule="exact"/>
        <w:rPr>
          <w:rFonts w:ascii="宋体" w:hAnsi="宋体"/>
          <w:bCs/>
          <w:color w:val="000000" w:themeColor="text1"/>
          <w:highlight w:val="none"/>
          <w14:textFill>
            <w14:solidFill>
              <w14:schemeClr w14:val="tx1"/>
            </w14:solidFill>
          </w14:textFill>
        </w:rPr>
      </w:pPr>
    </w:p>
    <w:p w14:paraId="197951ED">
      <w:pPr>
        <w:adjustRightInd w:val="0"/>
        <w:snapToGrid w:val="0"/>
        <w:spacing w:line="400" w:lineRule="exact"/>
        <w:rPr>
          <w:rFonts w:ascii="宋体" w:hAnsi="宋体"/>
          <w:bCs/>
          <w:color w:val="000000" w:themeColor="text1"/>
          <w:highlight w:val="none"/>
          <w14:textFill>
            <w14:solidFill>
              <w14:schemeClr w14:val="tx1"/>
            </w14:solidFill>
          </w14:textFill>
        </w:rPr>
      </w:pPr>
    </w:p>
    <w:p w14:paraId="56D11057">
      <w:pPr>
        <w:adjustRightInd w:val="0"/>
        <w:snapToGrid w:val="0"/>
        <w:spacing w:line="400" w:lineRule="exact"/>
        <w:rPr>
          <w:rFonts w:ascii="宋体" w:hAnsi="宋体"/>
          <w:bCs/>
          <w:color w:val="000000" w:themeColor="text1"/>
          <w:highlight w:val="none"/>
          <w14:textFill>
            <w14:solidFill>
              <w14:schemeClr w14:val="tx1"/>
            </w14:solidFill>
          </w14:textFill>
        </w:rPr>
      </w:pPr>
    </w:p>
    <w:p w14:paraId="704B633B">
      <w:pPr>
        <w:adjustRightInd w:val="0"/>
        <w:snapToGrid w:val="0"/>
        <w:spacing w:line="400" w:lineRule="exact"/>
        <w:rPr>
          <w:rFonts w:ascii="宋体" w:hAnsi="宋体"/>
          <w:bCs/>
          <w:color w:val="000000" w:themeColor="text1"/>
          <w:highlight w:val="none"/>
          <w14:textFill>
            <w14:solidFill>
              <w14:schemeClr w14:val="tx1"/>
            </w14:solidFill>
          </w14:textFill>
        </w:rPr>
      </w:pPr>
    </w:p>
    <w:p w14:paraId="11AC6D32">
      <w:pPr>
        <w:adjustRightInd w:val="0"/>
        <w:snapToGrid w:val="0"/>
        <w:spacing w:line="400" w:lineRule="exact"/>
        <w:rPr>
          <w:rFonts w:ascii="宋体" w:hAnsi="宋体"/>
          <w:bCs/>
          <w:color w:val="000000" w:themeColor="text1"/>
          <w:highlight w:val="none"/>
          <w14:textFill>
            <w14:solidFill>
              <w14:schemeClr w14:val="tx1"/>
            </w14:solidFill>
          </w14:textFill>
        </w:rPr>
      </w:pPr>
    </w:p>
    <w:p w14:paraId="6B3C31CD">
      <w:pPr>
        <w:pStyle w:val="4"/>
        <w:numPr>
          <w:ilvl w:val="0"/>
          <w:numId w:val="0"/>
        </w:numPr>
        <w:spacing w:line="400" w:lineRule="exact"/>
        <w:rPr>
          <w:color w:val="000000" w:themeColor="text1"/>
          <w:highlight w:val="none"/>
          <w14:textFill>
            <w14:solidFill>
              <w14:schemeClr w14:val="tx1"/>
            </w14:solidFill>
          </w14:textFill>
        </w:rPr>
      </w:pPr>
      <w:bookmarkStart w:id="1760" w:name="_Toc339362323"/>
      <w:bookmarkStart w:id="1761" w:name="_Toc366072552"/>
      <w:bookmarkStart w:id="1762" w:name="_Toc343612943"/>
      <w:bookmarkStart w:id="1763" w:name="_Toc339020118"/>
      <w:bookmarkStart w:id="1764" w:name="_Toc365985201"/>
      <w:bookmarkStart w:id="1765" w:name="_Toc333935369"/>
      <w:bookmarkStart w:id="1766" w:name="_Toc339020256"/>
      <w:bookmarkStart w:id="1767" w:name="_Toc331512924"/>
      <w:bookmarkStart w:id="1768" w:name="_Toc343248441"/>
      <w:bookmarkStart w:id="1769" w:name="_Toc337632381"/>
      <w:bookmarkStart w:id="1770" w:name="_Toc339019912"/>
      <w:bookmarkStart w:id="1771" w:name="_Toc343247123"/>
      <w:bookmarkStart w:id="1772" w:name="_Toc365967095"/>
      <w:bookmarkStart w:id="1773" w:name="_Toc339020038"/>
      <w:bookmarkStart w:id="1774" w:name="_Toc350756473"/>
      <w:bookmarkStart w:id="1775" w:name="_Toc342312466"/>
      <w:bookmarkStart w:id="1776" w:name="_Toc336681603"/>
      <w:bookmarkStart w:id="1777" w:name="_Toc342398153"/>
      <w:bookmarkStart w:id="1778" w:name="_Toc332206732"/>
      <w:bookmarkStart w:id="1779" w:name="_Toc341348363"/>
      <w:bookmarkStart w:id="1780" w:name="_Toc340672892"/>
      <w:bookmarkStart w:id="1781" w:name="_Toc333238657"/>
      <w:bookmarkStart w:id="1782" w:name="_Toc340677093"/>
      <w:bookmarkStart w:id="1783" w:name="_Toc332270370"/>
      <w:bookmarkStart w:id="1784" w:name="_Toc345312620"/>
      <w:bookmarkStart w:id="1785" w:name="_Toc336681958"/>
      <w:bookmarkStart w:id="1786" w:name="_Toc330460009"/>
      <w:bookmarkStart w:id="1787" w:name="_Toc331684065"/>
      <w:bookmarkStart w:id="1788" w:name="_Toc333237701"/>
      <w:bookmarkStart w:id="1789" w:name="_Toc342060398"/>
      <w:bookmarkStart w:id="1790" w:name="_Toc333237812"/>
      <w:bookmarkStart w:id="1791" w:name="_Toc333935710"/>
      <w:bookmarkStart w:id="1792" w:name="_Toc340507465"/>
      <w:bookmarkStart w:id="1793" w:name="_Toc339441110"/>
      <w:bookmarkStart w:id="1794" w:name="_Toc350438772"/>
      <w:bookmarkStart w:id="1795" w:name="_Toc342296784"/>
      <w:bookmarkStart w:id="1796" w:name="_Toc3101"/>
      <w:r>
        <w:rPr>
          <w:rFonts w:hint="eastAsia"/>
          <w:color w:val="000000" w:themeColor="text1"/>
          <w:highlight w:val="none"/>
          <w14:textFill>
            <w14:solidFill>
              <w14:schemeClr w14:val="tx1"/>
            </w14:solidFill>
          </w14:textFill>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32270371"/>
      <w:bookmarkStart w:id="1798" w:name="_Toc342296785"/>
      <w:bookmarkStart w:id="1799" w:name="_Toc337632382"/>
      <w:bookmarkStart w:id="1800" w:name="_Toc342398154"/>
      <w:bookmarkStart w:id="1801" w:name="_Toc330460010"/>
      <w:bookmarkStart w:id="1802" w:name="_Toc332206733"/>
      <w:bookmarkStart w:id="1803" w:name="_Toc365985202"/>
      <w:bookmarkStart w:id="1804" w:name="_Toc333238658"/>
      <w:bookmarkStart w:id="1805" w:name="_Toc365967096"/>
      <w:bookmarkStart w:id="1806" w:name="_Toc336681604"/>
      <w:bookmarkStart w:id="1807" w:name="_Toc333935370"/>
      <w:bookmarkStart w:id="1808" w:name="_Toc339019913"/>
      <w:bookmarkStart w:id="1809" w:name="_Toc350756474"/>
      <w:bookmarkStart w:id="1810" w:name="_Toc336681959"/>
      <w:bookmarkStart w:id="1811" w:name="_Toc339020039"/>
      <w:bookmarkStart w:id="1812" w:name="_Toc340677094"/>
      <w:bookmarkStart w:id="1813" w:name="_Toc339441111"/>
      <w:bookmarkStart w:id="1814" w:name="_Toc339020257"/>
      <w:bookmarkStart w:id="1815" w:name="_Toc331512925"/>
      <w:bookmarkStart w:id="1816" w:name="_Toc333935711"/>
      <w:bookmarkStart w:id="1817" w:name="_Toc339020119"/>
      <w:bookmarkStart w:id="1818" w:name="_Toc343248442"/>
      <w:bookmarkStart w:id="1819" w:name="_Toc340672893"/>
      <w:bookmarkStart w:id="1820" w:name="_Toc342060399"/>
      <w:bookmarkStart w:id="1821" w:name="_Toc333237702"/>
      <w:bookmarkStart w:id="1822" w:name="_Toc350438773"/>
      <w:bookmarkStart w:id="1823" w:name="_Toc345312621"/>
      <w:bookmarkStart w:id="1824" w:name="_Toc341348364"/>
      <w:bookmarkStart w:id="1825" w:name="_Toc333237813"/>
      <w:bookmarkStart w:id="1826" w:name="_Toc331684066"/>
      <w:bookmarkStart w:id="1827" w:name="_Toc342312467"/>
      <w:bookmarkStart w:id="1828" w:name="_Toc343247124"/>
      <w:bookmarkStart w:id="1829" w:name="_Toc340507466"/>
      <w:bookmarkStart w:id="1830" w:name="_Toc339362324"/>
      <w:bookmarkStart w:id="1831" w:name="_Toc366072553"/>
      <w:bookmarkStart w:id="1832" w:name="_Toc343612944"/>
      <w:r>
        <w:rPr>
          <w:rFonts w:hint="eastAsia"/>
          <w:color w:val="000000" w:themeColor="text1"/>
          <w:highlight w:val="none"/>
          <w14:textFill>
            <w14:solidFill>
              <w14:schemeClr w14:val="tx1"/>
            </w14:solidFill>
          </w14:textFill>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14:paraId="12E08E22">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14:paraId="3E81F8D0">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7"/>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14:paraId="642CAA07">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15E53D81">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14:paraId="3E7E05AF">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14:paraId="7D5BEB83">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14:paraId="7486D24B">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14:paraId="70231721">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14:paraId="14849AF2">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14:paraId="041E5504">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14:paraId="30A50FC3">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39288ADF">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6B816B15">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7B85C324">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72C90F7B">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62727F44">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1BC3667E">
            <w:pPr>
              <w:adjustRightInd w:val="0"/>
              <w:snapToGrid w:val="0"/>
              <w:jc w:val="center"/>
              <w:rPr>
                <w:rFonts w:ascii="宋体" w:hAnsi="宋体"/>
                <w:bCs/>
                <w:color w:val="000000" w:themeColor="text1"/>
                <w:highlight w:val="none"/>
                <w14:textFill>
                  <w14:solidFill>
                    <w14:schemeClr w14:val="tx1"/>
                  </w14:solidFill>
                </w14:textFill>
              </w:rPr>
            </w:pPr>
          </w:p>
        </w:tc>
      </w:tr>
      <w:tr w14:paraId="0C2E95E8">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6818B712">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21EF1536">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1654A025">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1D88BFEC">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6CE87108">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112E79E8">
            <w:pPr>
              <w:adjustRightInd w:val="0"/>
              <w:snapToGrid w:val="0"/>
              <w:jc w:val="center"/>
              <w:rPr>
                <w:rFonts w:ascii="宋体" w:hAnsi="宋体"/>
                <w:bCs/>
                <w:color w:val="000000" w:themeColor="text1"/>
                <w:highlight w:val="none"/>
                <w14:textFill>
                  <w14:solidFill>
                    <w14:schemeClr w14:val="tx1"/>
                  </w14:solidFill>
                </w14:textFill>
              </w:rPr>
            </w:pPr>
          </w:p>
        </w:tc>
      </w:tr>
      <w:tr w14:paraId="60F1BC13">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2A0AE673">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7118D16A">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2D6FEB5A">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7DA4DC17">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2AEC61D6">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64A324E6">
            <w:pPr>
              <w:adjustRightInd w:val="0"/>
              <w:snapToGrid w:val="0"/>
              <w:jc w:val="center"/>
              <w:rPr>
                <w:rFonts w:ascii="宋体" w:hAnsi="宋体"/>
                <w:bCs/>
                <w:color w:val="000000" w:themeColor="text1"/>
                <w:highlight w:val="none"/>
                <w14:textFill>
                  <w14:solidFill>
                    <w14:schemeClr w14:val="tx1"/>
                  </w14:solidFill>
                </w14:textFill>
              </w:rPr>
            </w:pPr>
          </w:p>
        </w:tc>
      </w:tr>
      <w:tr w14:paraId="71C2DA87">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5F141386">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181BFEF0">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07E1CD62">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6F4E4E93">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2EC175C6">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192A42B4">
            <w:pPr>
              <w:adjustRightInd w:val="0"/>
              <w:snapToGrid w:val="0"/>
              <w:jc w:val="center"/>
              <w:rPr>
                <w:rFonts w:ascii="宋体" w:hAnsi="宋体"/>
                <w:bCs/>
                <w:color w:val="000000" w:themeColor="text1"/>
                <w:highlight w:val="none"/>
                <w14:textFill>
                  <w14:solidFill>
                    <w14:schemeClr w14:val="tx1"/>
                  </w14:solidFill>
                </w14:textFill>
              </w:rPr>
            </w:pPr>
          </w:p>
        </w:tc>
      </w:tr>
      <w:tr w14:paraId="44F0D1E0">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2481B49B">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24DBC532">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58393DF8">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68618E86">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309C7016">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45DB4F1B">
            <w:pPr>
              <w:adjustRightInd w:val="0"/>
              <w:snapToGrid w:val="0"/>
              <w:jc w:val="center"/>
              <w:rPr>
                <w:rFonts w:ascii="宋体" w:hAnsi="宋体"/>
                <w:bCs/>
                <w:color w:val="000000" w:themeColor="text1"/>
                <w:highlight w:val="none"/>
                <w14:textFill>
                  <w14:solidFill>
                    <w14:schemeClr w14:val="tx1"/>
                  </w14:solidFill>
                </w14:textFill>
              </w:rPr>
            </w:pPr>
          </w:p>
        </w:tc>
      </w:tr>
      <w:tr w14:paraId="56C1D736">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000FC794">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3B6513CB">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259909C5">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5CF3E2CB">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15B8C886">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257A98B7">
            <w:pPr>
              <w:adjustRightInd w:val="0"/>
              <w:snapToGrid w:val="0"/>
              <w:jc w:val="center"/>
              <w:rPr>
                <w:rFonts w:ascii="宋体" w:hAnsi="宋体"/>
                <w:bCs/>
                <w:color w:val="000000" w:themeColor="text1"/>
                <w:highlight w:val="none"/>
                <w14:textFill>
                  <w14:solidFill>
                    <w14:schemeClr w14:val="tx1"/>
                  </w14:solidFill>
                </w14:textFill>
              </w:rPr>
            </w:pPr>
          </w:p>
        </w:tc>
      </w:tr>
      <w:tr w14:paraId="4589587E">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1F193D31">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54C7D53F">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62C2AE2C">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4DCE101B">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3F6BEED8">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6C14A259">
            <w:pPr>
              <w:adjustRightInd w:val="0"/>
              <w:snapToGrid w:val="0"/>
              <w:jc w:val="center"/>
              <w:rPr>
                <w:rFonts w:ascii="宋体" w:hAnsi="宋体"/>
                <w:bCs/>
                <w:color w:val="000000" w:themeColor="text1"/>
                <w:highlight w:val="none"/>
                <w14:textFill>
                  <w14:solidFill>
                    <w14:schemeClr w14:val="tx1"/>
                  </w14:solidFill>
                </w14:textFill>
              </w:rPr>
            </w:pPr>
          </w:p>
        </w:tc>
      </w:tr>
      <w:tr w14:paraId="0243E969">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6CDBB7A2">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68F7EB80">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6DBACFA3">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36981FC7">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5FC26EC4">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616A0C93">
            <w:pPr>
              <w:adjustRightInd w:val="0"/>
              <w:snapToGrid w:val="0"/>
              <w:jc w:val="center"/>
              <w:rPr>
                <w:rFonts w:ascii="宋体" w:hAnsi="宋体"/>
                <w:bCs/>
                <w:color w:val="000000" w:themeColor="text1"/>
                <w:highlight w:val="none"/>
                <w14:textFill>
                  <w14:solidFill>
                    <w14:schemeClr w14:val="tx1"/>
                  </w14:solidFill>
                </w14:textFill>
              </w:rPr>
            </w:pPr>
          </w:p>
        </w:tc>
      </w:tr>
      <w:tr w14:paraId="410FBF1D">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1707EE15">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4C7D0686">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63F98862">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0C78A39A">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424F0F30">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34B603A4">
            <w:pPr>
              <w:adjustRightInd w:val="0"/>
              <w:snapToGrid w:val="0"/>
              <w:jc w:val="center"/>
              <w:rPr>
                <w:rFonts w:ascii="宋体" w:hAnsi="宋体"/>
                <w:bCs/>
                <w:color w:val="000000" w:themeColor="text1"/>
                <w:highlight w:val="none"/>
                <w14:textFill>
                  <w14:solidFill>
                    <w14:schemeClr w14:val="tx1"/>
                  </w14:solidFill>
                </w14:textFill>
              </w:rPr>
            </w:pPr>
          </w:p>
        </w:tc>
      </w:tr>
      <w:tr w14:paraId="2B467368">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25EF0C30">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78192F8B">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5B82B6A8">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56E1F49A">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4E021041">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5FC6EEC9">
            <w:pPr>
              <w:adjustRightInd w:val="0"/>
              <w:snapToGrid w:val="0"/>
              <w:jc w:val="center"/>
              <w:rPr>
                <w:rFonts w:ascii="宋体" w:hAnsi="宋体"/>
                <w:bCs/>
                <w:color w:val="000000" w:themeColor="text1"/>
                <w:highlight w:val="none"/>
                <w14:textFill>
                  <w14:solidFill>
                    <w14:schemeClr w14:val="tx1"/>
                  </w14:solidFill>
                </w14:textFill>
              </w:rPr>
            </w:pPr>
          </w:p>
        </w:tc>
      </w:tr>
      <w:tr w14:paraId="0D51DCB7">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7DB1CF06">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630769AF">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5EDE68B5">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16CA2FF8">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37551A4E">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1AB31987">
            <w:pPr>
              <w:adjustRightInd w:val="0"/>
              <w:snapToGrid w:val="0"/>
              <w:jc w:val="center"/>
              <w:rPr>
                <w:rFonts w:ascii="宋体" w:hAnsi="宋体"/>
                <w:bCs/>
                <w:color w:val="000000" w:themeColor="text1"/>
                <w:highlight w:val="none"/>
                <w14:textFill>
                  <w14:solidFill>
                    <w14:schemeClr w14:val="tx1"/>
                  </w14:solidFill>
                </w14:textFill>
              </w:rPr>
            </w:pPr>
          </w:p>
        </w:tc>
      </w:tr>
      <w:tr w14:paraId="15E7B714">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6C7B10B5">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6C013F22">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401647D6">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14AE7253">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1E2AAC21">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4E3291D6">
            <w:pPr>
              <w:adjustRightInd w:val="0"/>
              <w:snapToGrid w:val="0"/>
              <w:jc w:val="center"/>
              <w:rPr>
                <w:rFonts w:ascii="宋体" w:hAnsi="宋体"/>
                <w:bCs/>
                <w:color w:val="000000" w:themeColor="text1"/>
                <w:highlight w:val="none"/>
                <w14:textFill>
                  <w14:solidFill>
                    <w14:schemeClr w14:val="tx1"/>
                  </w14:solidFill>
                </w14:textFill>
              </w:rPr>
            </w:pPr>
          </w:p>
        </w:tc>
      </w:tr>
      <w:tr w14:paraId="01356F82">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2A22956C">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057ECE28">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386208D7">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7F157167">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7AD39A74">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7DD70993">
            <w:pPr>
              <w:adjustRightInd w:val="0"/>
              <w:snapToGrid w:val="0"/>
              <w:jc w:val="center"/>
              <w:rPr>
                <w:rFonts w:ascii="宋体" w:hAnsi="宋体"/>
                <w:bCs/>
                <w:color w:val="000000" w:themeColor="text1"/>
                <w:highlight w:val="none"/>
                <w14:textFill>
                  <w14:solidFill>
                    <w14:schemeClr w14:val="tx1"/>
                  </w14:solidFill>
                </w14:textFill>
              </w:rPr>
            </w:pPr>
          </w:p>
        </w:tc>
      </w:tr>
      <w:tr w14:paraId="159E6BC5">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6F08DC48">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0BE2C34E">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17F4AEEA">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73BB8B0C">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3E2AB71C">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0E3F3F1B">
            <w:pPr>
              <w:adjustRightInd w:val="0"/>
              <w:snapToGrid w:val="0"/>
              <w:jc w:val="center"/>
              <w:rPr>
                <w:rFonts w:ascii="宋体" w:hAnsi="宋体"/>
                <w:bCs/>
                <w:color w:val="000000" w:themeColor="text1"/>
                <w:highlight w:val="none"/>
                <w14:textFill>
                  <w14:solidFill>
                    <w14:schemeClr w14:val="tx1"/>
                  </w14:solidFill>
                </w14:textFill>
              </w:rPr>
            </w:pPr>
          </w:p>
        </w:tc>
      </w:tr>
      <w:tr w14:paraId="7842553A">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14:paraId="2B5D527F">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14:paraId="1A66D507">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14:paraId="498FB1D7">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243CFD07">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2747D7A1">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6ECAB7F5">
            <w:pPr>
              <w:adjustRightInd w:val="0"/>
              <w:snapToGrid w:val="0"/>
              <w:jc w:val="center"/>
              <w:rPr>
                <w:rFonts w:ascii="宋体" w:hAnsi="宋体"/>
                <w:bCs/>
                <w:color w:val="000000" w:themeColor="text1"/>
                <w:highlight w:val="none"/>
                <w14:textFill>
                  <w14:solidFill>
                    <w14:schemeClr w14:val="tx1"/>
                  </w14:solidFill>
                </w14:textFill>
              </w:rPr>
            </w:pPr>
          </w:p>
        </w:tc>
      </w:tr>
    </w:tbl>
    <w:p w14:paraId="22C43FA1">
      <w:pPr>
        <w:adjustRightInd w:val="0"/>
        <w:snapToGrid w:val="0"/>
        <w:spacing w:line="360" w:lineRule="auto"/>
        <w:rPr>
          <w:rFonts w:ascii="宋体" w:hAnsi="宋体"/>
          <w:bCs/>
          <w:color w:val="000000" w:themeColor="text1"/>
          <w:highlight w:val="none"/>
          <w14:textFill>
            <w14:solidFill>
              <w14:schemeClr w14:val="tx1"/>
            </w14:solidFill>
          </w14:textFill>
        </w:rPr>
      </w:pPr>
    </w:p>
    <w:p w14:paraId="23411272">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14:paraId="1CD3AD32">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14:paraId="523266AE">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14:paraId="310D2581">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14:paraId="3495384B">
      <w:pPr>
        <w:adjustRightInd w:val="0"/>
        <w:snapToGrid w:val="0"/>
        <w:spacing w:line="360" w:lineRule="auto"/>
        <w:rPr>
          <w:rFonts w:ascii="宋体" w:hAnsi="宋体"/>
          <w:bCs/>
          <w:color w:val="000000" w:themeColor="text1"/>
          <w:highlight w:val="none"/>
          <w14:textFill>
            <w14:solidFill>
              <w14:schemeClr w14:val="tx1"/>
            </w14:solidFill>
          </w14:textFill>
        </w:rPr>
      </w:pPr>
    </w:p>
    <w:p w14:paraId="68BF81A6">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14:paraId="41DE01D1">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14:paraId="1D6FE186">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14:paraId="2A0376E0">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4" w:type="default"/>
          <w:pgSz w:w="11906" w:h="16838"/>
          <w:pgMar w:top="1418" w:right="1474" w:bottom="1418" w:left="1474" w:header="851" w:footer="851" w:gutter="0"/>
          <w:cols w:space="720" w:num="1"/>
          <w:titlePg/>
          <w:docGrid w:linePitch="312" w:charSpace="0"/>
        </w:sectPr>
      </w:pPr>
    </w:p>
    <w:p w14:paraId="543F17BA">
      <w:pPr>
        <w:pStyle w:val="4"/>
        <w:numPr>
          <w:ilvl w:val="0"/>
          <w:numId w:val="0"/>
        </w:numPr>
        <w:spacing w:line="400" w:lineRule="exact"/>
        <w:rPr>
          <w:color w:val="000000" w:themeColor="text1"/>
          <w:highlight w:val="none"/>
          <w14:textFill>
            <w14:solidFill>
              <w14:schemeClr w14:val="tx1"/>
            </w14:solidFill>
          </w14:textFill>
        </w:rPr>
      </w:pPr>
      <w:bookmarkStart w:id="1833" w:name="_Toc27344"/>
      <w:bookmarkStart w:id="1834" w:name="_Toc333237814"/>
      <w:bookmarkStart w:id="1835" w:name="_Toc340507467"/>
      <w:bookmarkStart w:id="1836" w:name="_Toc336681605"/>
      <w:bookmarkStart w:id="1837" w:name="_Toc341348365"/>
      <w:bookmarkStart w:id="1838" w:name="_Toc333238659"/>
      <w:bookmarkStart w:id="1839" w:name="_Toc339020040"/>
      <w:bookmarkStart w:id="1840" w:name="_Toc333935371"/>
      <w:bookmarkStart w:id="1841" w:name="_Toc342312468"/>
      <w:bookmarkStart w:id="1842" w:name="_Toc332270372"/>
      <w:bookmarkStart w:id="1843" w:name="_Toc331512926"/>
      <w:bookmarkStart w:id="1844" w:name="_Toc331684067"/>
      <w:bookmarkStart w:id="1845" w:name="_Toc330460011"/>
      <w:bookmarkStart w:id="1846" w:name="_Toc345312622"/>
      <w:bookmarkStart w:id="1847" w:name="_Toc342296786"/>
      <w:bookmarkStart w:id="1848" w:name="_Toc342060400"/>
      <w:bookmarkStart w:id="1849" w:name="_Toc333237703"/>
      <w:bookmarkStart w:id="1850" w:name="_Toc339362325"/>
      <w:bookmarkStart w:id="1851" w:name="_Toc343248443"/>
      <w:bookmarkStart w:id="1852" w:name="_Toc340672894"/>
      <w:bookmarkStart w:id="1853" w:name="_Toc339441112"/>
      <w:bookmarkStart w:id="1854" w:name="_Toc340677095"/>
      <w:bookmarkStart w:id="1855" w:name="_Toc350438774"/>
      <w:bookmarkStart w:id="1856" w:name="_Toc339020258"/>
      <w:bookmarkStart w:id="1857" w:name="_Toc337632383"/>
      <w:bookmarkStart w:id="1858" w:name="_Toc339019914"/>
      <w:bookmarkStart w:id="1859" w:name="_Toc336681960"/>
      <w:bookmarkStart w:id="1860" w:name="_Toc343612945"/>
      <w:bookmarkStart w:id="1861" w:name="_Toc333935712"/>
      <w:bookmarkStart w:id="1862" w:name="_Toc339020120"/>
      <w:bookmarkStart w:id="1863" w:name="_Toc365985203"/>
      <w:bookmarkStart w:id="1864" w:name="_Toc343247125"/>
      <w:bookmarkStart w:id="1865" w:name="_Toc342398155"/>
      <w:bookmarkStart w:id="1866" w:name="_Toc332206734"/>
      <w:bookmarkStart w:id="1867" w:name="_Toc365967097"/>
      <w:bookmarkStart w:id="1868" w:name="_Toc350756475"/>
      <w:bookmarkStart w:id="1869" w:name="_Toc366072554"/>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：技术条款偏离一览表</w:t>
      </w:r>
      <w:bookmarkEnd w:id="1833"/>
    </w:p>
    <w:p w14:paraId="62D905B3">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14:paraId="7E3A55F7">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7"/>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14:paraId="0B3A0859">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572ADB23">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16" w:type="dxa"/>
            <w:tcBorders>
              <w:top w:val="single" w:color="auto" w:sz="6" w:space="0"/>
              <w:left w:val="single" w:color="auto" w:sz="6" w:space="0"/>
              <w:bottom w:val="single" w:color="auto" w:sz="6" w:space="0"/>
              <w:right w:val="single" w:color="auto" w:sz="4" w:space="0"/>
            </w:tcBorders>
            <w:vAlign w:val="center"/>
          </w:tcPr>
          <w:p w14:paraId="3F52FB3A">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14:paraId="4B3BE219">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14:paraId="0D1D2E18">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14:paraId="5A69E36F">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14:paraId="03112A6E">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14:paraId="39A234A6">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14:paraId="4B90B67C">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11413A8D">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630F6C50">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6BE81817">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7BADE866">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2D01D729">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40DD0748">
            <w:pPr>
              <w:adjustRightInd w:val="0"/>
              <w:snapToGrid w:val="0"/>
              <w:jc w:val="center"/>
              <w:rPr>
                <w:rFonts w:ascii="宋体" w:hAnsi="宋体"/>
                <w:bCs/>
                <w:color w:val="000000" w:themeColor="text1"/>
                <w:highlight w:val="none"/>
                <w14:textFill>
                  <w14:solidFill>
                    <w14:schemeClr w14:val="tx1"/>
                  </w14:solidFill>
                </w14:textFill>
              </w:rPr>
            </w:pPr>
          </w:p>
        </w:tc>
      </w:tr>
      <w:tr w14:paraId="6E29043B">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1CAC874A">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30513E15">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1572553F">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0ED36823">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7DF99EB9">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27520BB0">
            <w:pPr>
              <w:adjustRightInd w:val="0"/>
              <w:snapToGrid w:val="0"/>
              <w:jc w:val="center"/>
              <w:rPr>
                <w:rFonts w:ascii="宋体" w:hAnsi="宋体"/>
                <w:bCs/>
                <w:color w:val="000000" w:themeColor="text1"/>
                <w:highlight w:val="none"/>
                <w14:textFill>
                  <w14:solidFill>
                    <w14:schemeClr w14:val="tx1"/>
                  </w14:solidFill>
                </w14:textFill>
              </w:rPr>
            </w:pPr>
          </w:p>
        </w:tc>
      </w:tr>
      <w:tr w14:paraId="3BD83061">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5F54A098">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668A9BBE">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78FA3743">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4E72B5A1">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5ED17814">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7D474ACD">
            <w:pPr>
              <w:adjustRightInd w:val="0"/>
              <w:snapToGrid w:val="0"/>
              <w:jc w:val="center"/>
              <w:rPr>
                <w:rFonts w:ascii="宋体" w:hAnsi="宋体"/>
                <w:bCs/>
                <w:color w:val="000000" w:themeColor="text1"/>
                <w:highlight w:val="none"/>
                <w14:textFill>
                  <w14:solidFill>
                    <w14:schemeClr w14:val="tx1"/>
                  </w14:solidFill>
                </w14:textFill>
              </w:rPr>
            </w:pPr>
          </w:p>
        </w:tc>
      </w:tr>
      <w:tr w14:paraId="6715D0DF">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2101126A">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1E437E22">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59A9623F">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0D83E362">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0ACE63AC">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0C6A1821">
            <w:pPr>
              <w:adjustRightInd w:val="0"/>
              <w:snapToGrid w:val="0"/>
              <w:jc w:val="center"/>
              <w:rPr>
                <w:rFonts w:ascii="宋体" w:hAnsi="宋体"/>
                <w:bCs/>
                <w:color w:val="000000" w:themeColor="text1"/>
                <w:highlight w:val="none"/>
                <w14:textFill>
                  <w14:solidFill>
                    <w14:schemeClr w14:val="tx1"/>
                  </w14:solidFill>
                </w14:textFill>
              </w:rPr>
            </w:pPr>
          </w:p>
        </w:tc>
      </w:tr>
      <w:tr w14:paraId="776934CB">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27B6ADBA">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072CABF4">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78599A3B">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424C3394">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25F32439">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20F86B17">
            <w:pPr>
              <w:adjustRightInd w:val="0"/>
              <w:snapToGrid w:val="0"/>
              <w:jc w:val="center"/>
              <w:rPr>
                <w:rFonts w:ascii="宋体" w:hAnsi="宋体"/>
                <w:bCs/>
                <w:color w:val="000000" w:themeColor="text1"/>
                <w:highlight w:val="none"/>
                <w14:textFill>
                  <w14:solidFill>
                    <w14:schemeClr w14:val="tx1"/>
                  </w14:solidFill>
                </w14:textFill>
              </w:rPr>
            </w:pPr>
          </w:p>
        </w:tc>
      </w:tr>
      <w:tr w14:paraId="567EFBE7">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518308E1">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4A2DB4D6">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4823BD6A">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08A1131E">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7A725F9F">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70169E9A">
            <w:pPr>
              <w:adjustRightInd w:val="0"/>
              <w:snapToGrid w:val="0"/>
              <w:jc w:val="center"/>
              <w:rPr>
                <w:rFonts w:ascii="宋体" w:hAnsi="宋体"/>
                <w:bCs/>
                <w:color w:val="000000" w:themeColor="text1"/>
                <w:highlight w:val="none"/>
                <w14:textFill>
                  <w14:solidFill>
                    <w14:schemeClr w14:val="tx1"/>
                  </w14:solidFill>
                </w14:textFill>
              </w:rPr>
            </w:pPr>
          </w:p>
        </w:tc>
      </w:tr>
      <w:tr w14:paraId="0B784805">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7A1062BB">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633DC6C4">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6540B3A2">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6C858A3F">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3D017744">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49AC2831">
            <w:pPr>
              <w:adjustRightInd w:val="0"/>
              <w:snapToGrid w:val="0"/>
              <w:jc w:val="center"/>
              <w:rPr>
                <w:rFonts w:ascii="宋体" w:hAnsi="宋体"/>
                <w:bCs/>
                <w:color w:val="000000" w:themeColor="text1"/>
                <w:highlight w:val="none"/>
                <w14:textFill>
                  <w14:solidFill>
                    <w14:schemeClr w14:val="tx1"/>
                  </w14:solidFill>
                </w14:textFill>
              </w:rPr>
            </w:pPr>
          </w:p>
        </w:tc>
      </w:tr>
      <w:tr w14:paraId="15485522">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64DC88BD">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1BD2F791">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00BDBEB5">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07718212">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4BC9CBC5">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660AB2E1">
            <w:pPr>
              <w:adjustRightInd w:val="0"/>
              <w:snapToGrid w:val="0"/>
              <w:jc w:val="center"/>
              <w:rPr>
                <w:rFonts w:ascii="宋体" w:hAnsi="宋体"/>
                <w:bCs/>
                <w:color w:val="000000" w:themeColor="text1"/>
                <w:highlight w:val="none"/>
                <w14:textFill>
                  <w14:solidFill>
                    <w14:schemeClr w14:val="tx1"/>
                  </w14:solidFill>
                </w14:textFill>
              </w:rPr>
            </w:pPr>
          </w:p>
        </w:tc>
      </w:tr>
      <w:tr w14:paraId="643B4E48">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71AEDAAC">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1D7FCC90">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0AF2464E">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14AC0539">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7DFF93A3">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2677E96A">
            <w:pPr>
              <w:adjustRightInd w:val="0"/>
              <w:snapToGrid w:val="0"/>
              <w:jc w:val="center"/>
              <w:rPr>
                <w:rFonts w:ascii="宋体" w:hAnsi="宋体"/>
                <w:bCs/>
                <w:color w:val="000000" w:themeColor="text1"/>
                <w:highlight w:val="none"/>
                <w14:textFill>
                  <w14:solidFill>
                    <w14:schemeClr w14:val="tx1"/>
                  </w14:solidFill>
                </w14:textFill>
              </w:rPr>
            </w:pPr>
          </w:p>
        </w:tc>
      </w:tr>
      <w:tr w14:paraId="6D137D1F">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21B28964">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0E241619">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02B0AF5F">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05F27ACD">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74D4AE55">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6CF6345F">
            <w:pPr>
              <w:adjustRightInd w:val="0"/>
              <w:snapToGrid w:val="0"/>
              <w:jc w:val="center"/>
              <w:rPr>
                <w:rFonts w:ascii="宋体" w:hAnsi="宋体"/>
                <w:bCs/>
                <w:color w:val="000000" w:themeColor="text1"/>
                <w:highlight w:val="none"/>
                <w14:textFill>
                  <w14:solidFill>
                    <w14:schemeClr w14:val="tx1"/>
                  </w14:solidFill>
                </w14:textFill>
              </w:rPr>
            </w:pPr>
          </w:p>
        </w:tc>
      </w:tr>
      <w:tr w14:paraId="4B77F165">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76073ECB">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5BF3FC41">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0E666CC6">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5F0B25AA">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0733A89C">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77228E55">
            <w:pPr>
              <w:adjustRightInd w:val="0"/>
              <w:snapToGrid w:val="0"/>
              <w:jc w:val="center"/>
              <w:rPr>
                <w:rFonts w:ascii="宋体" w:hAnsi="宋体"/>
                <w:bCs/>
                <w:color w:val="000000" w:themeColor="text1"/>
                <w:highlight w:val="none"/>
                <w14:textFill>
                  <w14:solidFill>
                    <w14:schemeClr w14:val="tx1"/>
                  </w14:solidFill>
                </w14:textFill>
              </w:rPr>
            </w:pPr>
          </w:p>
        </w:tc>
      </w:tr>
      <w:tr w14:paraId="5015EA37">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4AC7119B">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49F9A077">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5D45C670">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598BFAF1">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0AA6E76E">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20FD6FF5">
            <w:pPr>
              <w:adjustRightInd w:val="0"/>
              <w:snapToGrid w:val="0"/>
              <w:jc w:val="center"/>
              <w:rPr>
                <w:rFonts w:ascii="宋体" w:hAnsi="宋体"/>
                <w:bCs/>
                <w:color w:val="000000" w:themeColor="text1"/>
                <w:highlight w:val="none"/>
                <w14:textFill>
                  <w14:solidFill>
                    <w14:schemeClr w14:val="tx1"/>
                  </w14:solidFill>
                </w14:textFill>
              </w:rPr>
            </w:pPr>
          </w:p>
        </w:tc>
      </w:tr>
      <w:tr w14:paraId="2424574B">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726E03BA">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0F0B8606">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73583809">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251C6D88">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566CE3ED">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02E0A0FA">
            <w:pPr>
              <w:adjustRightInd w:val="0"/>
              <w:snapToGrid w:val="0"/>
              <w:jc w:val="center"/>
              <w:rPr>
                <w:rFonts w:ascii="宋体" w:hAnsi="宋体"/>
                <w:bCs/>
                <w:color w:val="000000" w:themeColor="text1"/>
                <w:highlight w:val="none"/>
                <w14:textFill>
                  <w14:solidFill>
                    <w14:schemeClr w14:val="tx1"/>
                  </w14:solidFill>
                </w14:textFill>
              </w:rPr>
            </w:pPr>
          </w:p>
        </w:tc>
      </w:tr>
      <w:tr w14:paraId="40F0C310">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7F16D81B">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3EC1A334">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7F40BF41">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6FC4DA0C">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2A85E1EA">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50B6569E">
            <w:pPr>
              <w:adjustRightInd w:val="0"/>
              <w:snapToGrid w:val="0"/>
              <w:jc w:val="center"/>
              <w:rPr>
                <w:rFonts w:ascii="宋体" w:hAnsi="宋体"/>
                <w:bCs/>
                <w:color w:val="000000" w:themeColor="text1"/>
                <w:highlight w:val="none"/>
                <w14:textFill>
                  <w14:solidFill>
                    <w14:schemeClr w14:val="tx1"/>
                  </w14:solidFill>
                </w14:textFill>
              </w:rPr>
            </w:pPr>
          </w:p>
        </w:tc>
      </w:tr>
      <w:tr w14:paraId="14A5376F">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14:paraId="250C0A78">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14:paraId="152E8D3A">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14:paraId="605894AF">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14:paraId="616478DB">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14:paraId="0CC83A3E">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14:paraId="15374ADA">
            <w:pPr>
              <w:adjustRightInd w:val="0"/>
              <w:snapToGrid w:val="0"/>
              <w:jc w:val="center"/>
              <w:rPr>
                <w:rFonts w:ascii="宋体" w:hAnsi="宋体"/>
                <w:bCs/>
                <w:color w:val="000000" w:themeColor="text1"/>
                <w:highlight w:val="none"/>
                <w14:textFill>
                  <w14:solidFill>
                    <w14:schemeClr w14:val="tx1"/>
                  </w14:solidFill>
                </w14:textFill>
              </w:rPr>
            </w:pPr>
          </w:p>
        </w:tc>
      </w:tr>
    </w:tbl>
    <w:p w14:paraId="75BA380A">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14:paraId="4D1326DE">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14:paraId="6633C7BD">
      <w:pPr>
        <w:adjustRightInd w:val="0"/>
        <w:snapToGrid w:val="0"/>
        <w:spacing w:line="360" w:lineRule="auto"/>
        <w:ind w:firstLine="630" w:firstLineChars="300"/>
        <w:rPr>
          <w:rFonts w:ascii="宋体" w:hAnsi="宋体"/>
          <w:bCs/>
          <w:color w:val="000000" w:themeColor="text1"/>
          <w:highlight w:val="none"/>
          <w14:textFill>
            <w14:solidFill>
              <w14:schemeClr w14:val="tx1"/>
            </w14:solidFill>
          </w14:textFill>
        </w:rPr>
      </w:pPr>
    </w:p>
    <w:p w14:paraId="3451EC0B">
      <w:pPr>
        <w:adjustRightInd w:val="0"/>
        <w:snapToGrid w:val="0"/>
        <w:spacing w:line="360" w:lineRule="auto"/>
        <w:rPr>
          <w:rFonts w:ascii="宋体" w:hAnsi="宋体"/>
          <w:b/>
          <w:bCs/>
          <w:color w:val="000000" w:themeColor="text1"/>
          <w:highlight w:val="none"/>
          <w14:textFill>
            <w14:solidFill>
              <w14:schemeClr w14:val="tx1"/>
            </w14:solidFill>
          </w14:textFill>
        </w:rPr>
      </w:pPr>
    </w:p>
    <w:p w14:paraId="6707B801">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投标人声明：表中未列全的技术条款，我方均表示完全响应招标文件技术条款的所有要求。</w:t>
      </w:r>
    </w:p>
    <w:p w14:paraId="372D7BAD">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14:paraId="54093FA2">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14:paraId="2D5FE278">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14:paraId="16EFBE4F">
      <w:pPr>
        <w:pStyle w:val="4"/>
        <w:numPr>
          <w:ilvl w:val="1"/>
          <w:numId w:val="0"/>
        </w:numPr>
        <w:spacing w:line="400" w:lineRule="exact"/>
        <w:rPr>
          <w:color w:val="000000" w:themeColor="text1"/>
          <w:highlight w:val="none"/>
          <w14:textFill>
            <w14:solidFill>
              <w14:schemeClr w14:val="tx1"/>
            </w14:solidFill>
          </w14:textFill>
        </w:rPr>
        <w:sectPr>
          <w:pgSz w:w="11906" w:h="16838"/>
          <w:pgMar w:top="1474" w:right="1418" w:bottom="1474" w:left="1418" w:header="851" w:footer="850" w:gutter="0"/>
          <w:cols w:space="0" w:num="1"/>
          <w:titlePg/>
          <w:docGrid w:linePitch="312" w:charSpace="0"/>
        </w:sectPr>
      </w:pPr>
      <w:bookmarkStart w:id="1870" w:name="_Toc340672898"/>
      <w:bookmarkStart w:id="1871" w:name="_Toc332206738"/>
      <w:bookmarkStart w:id="1872" w:name="_Toc330460015"/>
      <w:bookmarkStart w:id="1873" w:name="_Toc333238663"/>
      <w:bookmarkStart w:id="1874" w:name="_Toc341348369"/>
      <w:bookmarkStart w:id="1875" w:name="_Toc343247129"/>
      <w:bookmarkStart w:id="1876" w:name="_Toc340507471"/>
      <w:bookmarkStart w:id="1877" w:name="_Toc340677099"/>
      <w:bookmarkStart w:id="1878" w:name="_Toc339362329"/>
      <w:bookmarkStart w:id="1879" w:name="_Toc333237818"/>
      <w:bookmarkStart w:id="1880" w:name="_Toc342296790"/>
      <w:bookmarkStart w:id="1881" w:name="_Toc350756479"/>
      <w:bookmarkStart w:id="1882" w:name="_Toc339020124"/>
      <w:bookmarkStart w:id="1883" w:name="_Toc339020044"/>
      <w:bookmarkStart w:id="1884" w:name="_Toc337632387"/>
      <w:bookmarkStart w:id="1885" w:name="_Toc331512930"/>
      <w:bookmarkStart w:id="1886" w:name="_Toc343612949"/>
      <w:bookmarkStart w:id="1887" w:name="_Toc365967104"/>
      <w:bookmarkStart w:id="1888" w:name="_Toc342312472"/>
      <w:bookmarkStart w:id="1889" w:name="_Toc333237707"/>
      <w:bookmarkStart w:id="1890" w:name="_Toc350438778"/>
      <w:bookmarkStart w:id="1891" w:name="_Toc432695228"/>
      <w:bookmarkStart w:id="1892" w:name="_Toc333935716"/>
      <w:bookmarkStart w:id="1893" w:name="_Toc339019918"/>
      <w:bookmarkStart w:id="1894" w:name="_Toc339020262"/>
      <w:bookmarkStart w:id="1895" w:name="_Toc332270376"/>
      <w:bookmarkStart w:id="1896" w:name="_Toc365985210"/>
      <w:bookmarkStart w:id="1897" w:name="_Toc345312626"/>
      <w:bookmarkStart w:id="1898" w:name="_Toc336681964"/>
      <w:bookmarkStart w:id="1899" w:name="_Toc339441116"/>
      <w:bookmarkStart w:id="1900" w:name="_Toc366072561"/>
      <w:bookmarkStart w:id="1901" w:name="_Toc342398159"/>
      <w:bookmarkStart w:id="1902" w:name="_Toc331684071"/>
      <w:bookmarkStart w:id="1903" w:name="_Toc342060404"/>
      <w:bookmarkStart w:id="1904" w:name="_Toc333935375"/>
      <w:bookmarkStart w:id="1905" w:name="_Toc343248447"/>
      <w:bookmarkStart w:id="1906" w:name="_Toc336681609"/>
    </w:p>
    <w:p w14:paraId="01266B4F">
      <w:pPr>
        <w:pStyle w:val="4"/>
        <w:numPr>
          <w:ilvl w:val="1"/>
          <w:numId w:val="0"/>
        </w:numPr>
        <w:spacing w:line="400" w:lineRule="exact"/>
        <w:rPr>
          <w:color w:val="000000" w:themeColor="text1"/>
          <w:highlight w:val="none"/>
          <w14:textFill>
            <w14:solidFill>
              <w14:schemeClr w14:val="tx1"/>
            </w14:solidFill>
          </w14:textFill>
        </w:rPr>
      </w:pPr>
      <w:bookmarkStart w:id="1907" w:name="_Toc29372"/>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14:paraId="06957F00">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14:paraId="3D275489">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tbl>
      <w:tblPr>
        <w:tblStyle w:val="47"/>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14:paraId="3244B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14:paraId="21D48599">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14:paraId="34A1D80B">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14:paraId="178A26EE">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14:paraId="6C012DEB">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14:paraId="1AC56E8B">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14:paraId="27C87781">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14:paraId="417495A2">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14:paraId="6CD6BED1">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14:paraId="53B00E21">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14:paraId="26FBA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14:paraId="307A922D">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14:paraId="0A5D9435">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14:paraId="4408A808">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14:paraId="12BAFBF1">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14:paraId="1688F86E">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14:paraId="15EC9236">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14:paraId="242CD1DE">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14:paraId="421AB235">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14:paraId="288994D0">
            <w:pPr>
              <w:pStyle w:val="6"/>
              <w:snapToGrid w:val="0"/>
              <w:jc w:val="center"/>
              <w:rPr>
                <w:rFonts w:hAnsi="宋体"/>
                <w:bCs/>
                <w:color w:val="000000" w:themeColor="text1"/>
                <w:kern w:val="2"/>
                <w:sz w:val="21"/>
                <w:szCs w:val="24"/>
                <w:highlight w:val="none"/>
                <w14:textFill>
                  <w14:solidFill>
                    <w14:schemeClr w14:val="tx1"/>
                  </w14:solidFill>
                </w14:textFill>
              </w:rPr>
            </w:pPr>
          </w:p>
        </w:tc>
      </w:tr>
      <w:tr w14:paraId="79F16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14:paraId="66E84CC1">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14:paraId="1D5E9920">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14:paraId="0C5FF83D">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14:paraId="485F3DBB">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14:paraId="3ED7D509">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14:paraId="25FC9D4B">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14:paraId="5196715F">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14:paraId="3BBC30F8">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14:paraId="3B448364">
            <w:pPr>
              <w:pStyle w:val="6"/>
              <w:snapToGrid w:val="0"/>
              <w:jc w:val="center"/>
              <w:rPr>
                <w:rFonts w:hAnsi="宋体"/>
                <w:bCs/>
                <w:color w:val="000000" w:themeColor="text1"/>
                <w:kern w:val="2"/>
                <w:sz w:val="21"/>
                <w:szCs w:val="24"/>
                <w:highlight w:val="none"/>
                <w14:textFill>
                  <w14:solidFill>
                    <w14:schemeClr w14:val="tx1"/>
                  </w14:solidFill>
                </w14:textFill>
              </w:rPr>
            </w:pPr>
          </w:p>
        </w:tc>
      </w:tr>
      <w:tr w14:paraId="1058A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14:paraId="66D7E420">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14:paraId="727F2B0B">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14:paraId="5C91CA53">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14:paraId="1E405402">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14:paraId="091D3796">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14:paraId="066F1F5F">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14:paraId="6C219914">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14:paraId="52CE9E75">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14:paraId="68228E96">
            <w:pPr>
              <w:pStyle w:val="6"/>
              <w:snapToGrid w:val="0"/>
              <w:jc w:val="center"/>
              <w:rPr>
                <w:rFonts w:hAnsi="宋体"/>
                <w:bCs/>
                <w:color w:val="000000" w:themeColor="text1"/>
                <w:kern w:val="2"/>
                <w:sz w:val="21"/>
                <w:szCs w:val="24"/>
                <w:highlight w:val="none"/>
                <w14:textFill>
                  <w14:solidFill>
                    <w14:schemeClr w14:val="tx1"/>
                  </w14:solidFill>
                </w14:textFill>
              </w:rPr>
            </w:pPr>
          </w:p>
        </w:tc>
      </w:tr>
      <w:tr w14:paraId="00924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14:paraId="58D34ADC">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14:paraId="72AE3F12">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14:paraId="670F77EC">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14:paraId="36DBE5B4">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14:paraId="083CC3B3">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14:paraId="7AFBDB5B">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14:paraId="527F7DFE">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14:paraId="56DC25F1">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14:paraId="62993788">
            <w:pPr>
              <w:pStyle w:val="6"/>
              <w:snapToGrid w:val="0"/>
              <w:jc w:val="center"/>
              <w:rPr>
                <w:rFonts w:hAnsi="宋体"/>
                <w:bCs/>
                <w:color w:val="000000" w:themeColor="text1"/>
                <w:kern w:val="2"/>
                <w:sz w:val="21"/>
                <w:szCs w:val="24"/>
                <w:highlight w:val="none"/>
                <w14:textFill>
                  <w14:solidFill>
                    <w14:schemeClr w14:val="tx1"/>
                  </w14:solidFill>
                </w14:textFill>
              </w:rPr>
            </w:pPr>
          </w:p>
        </w:tc>
      </w:tr>
      <w:tr w14:paraId="7172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14:paraId="66385FF5">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14:paraId="4C2F15F2">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14:paraId="31FBC0CD">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14:paraId="34EA8CAB">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14:paraId="410E2B09">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14:paraId="42CC299E">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14:paraId="15A97B7E">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14:paraId="2EF720AF">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14:paraId="1D50279F">
            <w:pPr>
              <w:pStyle w:val="6"/>
              <w:snapToGrid w:val="0"/>
              <w:jc w:val="center"/>
              <w:rPr>
                <w:rFonts w:hAnsi="宋体"/>
                <w:bCs/>
                <w:color w:val="000000" w:themeColor="text1"/>
                <w:kern w:val="2"/>
                <w:sz w:val="21"/>
                <w:szCs w:val="24"/>
                <w:highlight w:val="none"/>
                <w14:textFill>
                  <w14:solidFill>
                    <w14:schemeClr w14:val="tx1"/>
                  </w14:solidFill>
                </w14:textFill>
              </w:rPr>
            </w:pPr>
          </w:p>
        </w:tc>
      </w:tr>
      <w:tr w14:paraId="10996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14:paraId="38CA38B3">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14:paraId="1510C946">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14:paraId="6761B2B6">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14:paraId="31203780">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14:paraId="6CFD1B64">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14:paraId="5DC63D25">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14:paraId="28C66528">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14:paraId="1BA398A1">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14:paraId="20F1260B">
            <w:pPr>
              <w:pStyle w:val="6"/>
              <w:snapToGrid w:val="0"/>
              <w:jc w:val="center"/>
              <w:rPr>
                <w:rFonts w:hAnsi="宋体"/>
                <w:bCs/>
                <w:color w:val="000000" w:themeColor="text1"/>
                <w:kern w:val="2"/>
                <w:sz w:val="21"/>
                <w:szCs w:val="24"/>
                <w:highlight w:val="none"/>
                <w14:textFill>
                  <w14:solidFill>
                    <w14:schemeClr w14:val="tx1"/>
                  </w14:solidFill>
                </w14:textFill>
              </w:rPr>
            </w:pPr>
          </w:p>
        </w:tc>
      </w:tr>
      <w:tr w14:paraId="4ACA0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14:paraId="43784E76">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14:paraId="35E7845A">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14:paraId="7470AF65">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14:paraId="599DDCEA">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14:paraId="659BD27F">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14:paraId="1241644C">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14:paraId="4A83E8C8">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14:paraId="5BB67AE4">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14:paraId="05B4B4FE">
            <w:pPr>
              <w:pStyle w:val="6"/>
              <w:snapToGrid w:val="0"/>
              <w:jc w:val="center"/>
              <w:rPr>
                <w:rFonts w:hAnsi="宋体"/>
                <w:bCs/>
                <w:color w:val="000000" w:themeColor="text1"/>
                <w:kern w:val="2"/>
                <w:sz w:val="21"/>
                <w:szCs w:val="24"/>
                <w:highlight w:val="none"/>
                <w14:textFill>
                  <w14:solidFill>
                    <w14:schemeClr w14:val="tx1"/>
                  </w14:solidFill>
                </w14:textFill>
              </w:rPr>
            </w:pPr>
          </w:p>
        </w:tc>
      </w:tr>
    </w:tbl>
    <w:p w14:paraId="5A810483">
      <w:pPr>
        <w:pStyle w:val="6"/>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14:paraId="107DBA2F">
      <w:pPr>
        <w:pStyle w:val="6"/>
        <w:snapToGrid w:val="0"/>
        <w:spacing w:line="360" w:lineRule="auto"/>
        <w:rPr>
          <w:rFonts w:hAnsi="宋体"/>
          <w:bCs/>
          <w:color w:val="000000" w:themeColor="text1"/>
          <w:sz w:val="21"/>
          <w:highlight w:val="none"/>
          <w14:textFill>
            <w14:solidFill>
              <w14:schemeClr w14:val="tx1"/>
            </w14:solidFill>
          </w14:textFill>
        </w:rPr>
      </w:pPr>
    </w:p>
    <w:p w14:paraId="07D54738">
      <w:pPr>
        <w:pStyle w:val="6"/>
        <w:snapToGrid w:val="0"/>
        <w:spacing w:line="360" w:lineRule="auto"/>
        <w:rPr>
          <w:rFonts w:hAnsi="宋体"/>
          <w:bCs/>
          <w:color w:val="000000" w:themeColor="text1"/>
          <w:sz w:val="21"/>
          <w:highlight w:val="none"/>
          <w14:textFill>
            <w14:solidFill>
              <w14:schemeClr w14:val="tx1"/>
            </w14:solidFill>
          </w14:textFill>
        </w:rPr>
      </w:pPr>
    </w:p>
    <w:p w14:paraId="2AC0608F">
      <w:pPr>
        <w:pStyle w:val="6"/>
        <w:snapToGrid w:val="0"/>
        <w:spacing w:line="360" w:lineRule="auto"/>
        <w:rPr>
          <w:rFonts w:hAnsi="宋体"/>
          <w:bCs/>
          <w:color w:val="000000" w:themeColor="text1"/>
          <w:sz w:val="21"/>
          <w:highlight w:val="none"/>
          <w14:textFill>
            <w14:solidFill>
              <w14:schemeClr w14:val="tx1"/>
            </w14:solidFill>
          </w14:textFill>
        </w:rPr>
      </w:pPr>
    </w:p>
    <w:p w14:paraId="1D0A95EC">
      <w:pPr>
        <w:pStyle w:val="6"/>
        <w:snapToGrid w:val="0"/>
        <w:spacing w:line="360" w:lineRule="auto"/>
        <w:rPr>
          <w:rFonts w:hAnsi="宋体"/>
          <w:bCs/>
          <w:color w:val="000000" w:themeColor="text1"/>
          <w:sz w:val="21"/>
          <w:highlight w:val="none"/>
          <w14:textFill>
            <w14:solidFill>
              <w14:schemeClr w14:val="tx1"/>
            </w14:solidFill>
          </w14:textFill>
        </w:rPr>
      </w:pPr>
    </w:p>
    <w:p w14:paraId="6408CF1C">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14:paraId="0F134CE3">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14:paraId="45491463">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14:paraId="698A55BB">
      <w:pPr>
        <w:pStyle w:val="4"/>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14:paraId="14616B10">
      <w:pPr>
        <w:pStyle w:val="4"/>
        <w:numPr>
          <w:ilvl w:val="0"/>
          <w:numId w:val="0"/>
        </w:numPr>
        <w:spacing w:line="400" w:lineRule="exact"/>
        <w:rPr>
          <w:rFonts w:hAnsi="黑体" w:cs="黑体"/>
          <w:color w:val="000000" w:themeColor="text1"/>
          <w:highlight w:val="none"/>
          <w14:textFill>
            <w14:solidFill>
              <w14:schemeClr w14:val="tx1"/>
            </w14:solidFill>
          </w14:textFill>
        </w:rPr>
      </w:pPr>
      <w:bookmarkStart w:id="1908" w:name="_Toc21145"/>
      <w:bookmarkStart w:id="1909" w:name="_Toc432682754"/>
      <w:bookmarkStart w:id="1910" w:name="_Toc430771089"/>
      <w:bookmarkStart w:id="1911" w:name="_Toc432695229"/>
      <w:bookmarkStart w:id="1912" w:name="_Toc340672899"/>
      <w:bookmarkStart w:id="1913" w:name="_Toc332206739"/>
      <w:bookmarkStart w:id="1914" w:name="_Toc333237819"/>
      <w:bookmarkStart w:id="1915" w:name="_Toc339441117"/>
      <w:bookmarkStart w:id="1916" w:name="_Toc342398160"/>
      <w:bookmarkStart w:id="1917" w:name="_Toc333238664"/>
      <w:bookmarkStart w:id="1918" w:name="_Toc342060405"/>
      <w:bookmarkStart w:id="1919" w:name="_Toc350438779"/>
      <w:bookmarkStart w:id="1920" w:name="_Toc333237708"/>
      <w:bookmarkStart w:id="1921" w:name="_Toc339020263"/>
      <w:bookmarkStart w:id="1922" w:name="_Toc365985211"/>
      <w:bookmarkStart w:id="1923" w:name="_Toc340507472"/>
      <w:bookmarkStart w:id="1924" w:name="_Toc366072562"/>
      <w:bookmarkStart w:id="1925" w:name="_Toc332270377"/>
      <w:bookmarkStart w:id="1926" w:name="_Toc331684072"/>
      <w:bookmarkStart w:id="1927" w:name="_Toc339362330"/>
      <w:bookmarkStart w:id="1928" w:name="_Toc339019919"/>
      <w:bookmarkStart w:id="1929" w:name="_Toc330460016"/>
      <w:bookmarkStart w:id="1930" w:name="_Toc343612950"/>
      <w:bookmarkStart w:id="1931" w:name="_Toc337632388"/>
      <w:bookmarkStart w:id="1932" w:name="_Toc340677100"/>
      <w:bookmarkStart w:id="1933" w:name="_Toc339020045"/>
      <w:bookmarkStart w:id="1934" w:name="_Toc343248448"/>
      <w:bookmarkStart w:id="1935" w:name="_Toc339020125"/>
      <w:bookmarkStart w:id="1936" w:name="_Toc333935376"/>
      <w:bookmarkStart w:id="1937" w:name="_Toc365967105"/>
      <w:bookmarkStart w:id="1938" w:name="_Toc345312627"/>
      <w:bookmarkStart w:id="1939" w:name="_Toc343247130"/>
      <w:bookmarkStart w:id="1940" w:name="_Toc331512931"/>
      <w:bookmarkStart w:id="1941" w:name="_Toc333935717"/>
      <w:bookmarkStart w:id="1942" w:name="_Toc336681610"/>
      <w:bookmarkStart w:id="1943" w:name="_Toc342312473"/>
      <w:bookmarkStart w:id="1944" w:name="_Toc350756480"/>
      <w:bookmarkStart w:id="1945" w:name="_Toc336681965"/>
      <w:bookmarkStart w:id="1946" w:name="_Toc102451601"/>
      <w:bookmarkStart w:id="1947" w:name="_Toc341348370"/>
      <w:bookmarkStart w:id="1948" w:name="_Toc342296791"/>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六</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中小微企业声明函</w:t>
      </w:r>
      <w:bookmarkEnd w:id="1908"/>
      <w:bookmarkEnd w:id="1909"/>
      <w:bookmarkEnd w:id="1910"/>
      <w:bookmarkEnd w:id="1911"/>
    </w:p>
    <w:p w14:paraId="61B8A87B">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14:paraId="437E8994">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14:paraId="2B32A1F2">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14:paraId="4A9C0D4F">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14:paraId="1C02D4BA">
      <w:pPr>
        <w:spacing w:line="440" w:lineRule="exact"/>
        <w:rPr>
          <w:rFonts w:ascii="宋体"/>
          <w:color w:val="000000" w:themeColor="text1"/>
          <w:highlight w:val="none"/>
          <w14:textFill>
            <w14:solidFill>
              <w14:schemeClr w14:val="tx1"/>
            </w14:solidFill>
          </w14:textFill>
        </w:rPr>
      </w:pPr>
    </w:p>
    <w:p w14:paraId="65E540D3">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14:paraId="187E0D99">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14:paraId="5D0A590E">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p>
    <w:p w14:paraId="0EC8172E">
      <w:pPr>
        <w:spacing w:line="440" w:lineRule="exact"/>
        <w:rPr>
          <w:rFonts w:ascii="宋体"/>
          <w:color w:val="000000" w:themeColor="text1"/>
          <w:highlight w:val="none"/>
          <w14:textFill>
            <w14:solidFill>
              <w14:schemeClr w14:val="tx1"/>
            </w14:solidFill>
          </w14:textFill>
        </w:rPr>
      </w:pPr>
    </w:p>
    <w:p w14:paraId="1F64A6ED">
      <w:pPr>
        <w:spacing w:line="440" w:lineRule="exact"/>
        <w:jc w:val="center"/>
        <w:rPr>
          <w:rFonts w:ascii="宋体"/>
          <w:color w:val="000000" w:themeColor="text1"/>
          <w:highlight w:val="none"/>
          <w14:textFill>
            <w14:solidFill>
              <w14:schemeClr w14:val="tx1"/>
            </w14:solidFill>
          </w14:textFill>
        </w:rPr>
      </w:pPr>
    </w:p>
    <w:p w14:paraId="764AF7E6">
      <w:pPr>
        <w:spacing w:line="440" w:lineRule="exact"/>
        <w:jc w:val="center"/>
        <w:rPr>
          <w:rFonts w:ascii="宋体"/>
          <w:color w:val="000000" w:themeColor="text1"/>
          <w:highlight w:val="none"/>
          <w14:textFill>
            <w14:solidFill>
              <w14:schemeClr w14:val="tx1"/>
            </w14:solidFill>
          </w14:textFill>
        </w:rPr>
      </w:pPr>
    </w:p>
    <w:p w14:paraId="1FD64573">
      <w:pPr>
        <w:spacing w:line="440" w:lineRule="exact"/>
        <w:jc w:val="center"/>
        <w:rPr>
          <w:rFonts w:ascii="宋体"/>
          <w:color w:val="000000" w:themeColor="text1"/>
          <w:highlight w:val="none"/>
          <w14:textFill>
            <w14:solidFill>
              <w14:schemeClr w14:val="tx1"/>
            </w14:solidFill>
          </w14:textFill>
        </w:rPr>
      </w:pPr>
    </w:p>
    <w:p w14:paraId="4FC8EA51">
      <w:pPr>
        <w:spacing w:line="440" w:lineRule="exact"/>
        <w:jc w:val="center"/>
        <w:rPr>
          <w:rFonts w:ascii="宋体"/>
          <w:color w:val="000000" w:themeColor="text1"/>
          <w:highlight w:val="none"/>
          <w14:textFill>
            <w14:solidFill>
              <w14:schemeClr w14:val="tx1"/>
            </w14:solidFill>
          </w14:textFill>
        </w:rPr>
      </w:pPr>
    </w:p>
    <w:p w14:paraId="53DF7B92">
      <w:pPr>
        <w:spacing w:line="440" w:lineRule="exact"/>
        <w:jc w:val="center"/>
        <w:rPr>
          <w:rFonts w:ascii="宋体"/>
          <w:color w:val="000000" w:themeColor="text1"/>
          <w:highlight w:val="none"/>
          <w14:textFill>
            <w14:solidFill>
              <w14:schemeClr w14:val="tx1"/>
            </w14:solidFill>
          </w14:textFill>
        </w:rPr>
      </w:pPr>
    </w:p>
    <w:p w14:paraId="54B240F2">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14:paraId="21561471">
      <w:pPr>
        <w:pStyle w:val="6"/>
        <w:rPr>
          <w:color w:val="000000" w:themeColor="text1"/>
          <w:highlight w:val="none"/>
          <w14:textFill>
            <w14:solidFill>
              <w14:schemeClr w14:val="tx1"/>
            </w14:solidFill>
          </w14:textFill>
        </w:rPr>
      </w:pPr>
    </w:p>
    <w:p w14:paraId="7DD7D055">
      <w:pPr>
        <w:pStyle w:val="6"/>
        <w:rPr>
          <w:color w:val="000000" w:themeColor="text1"/>
          <w:highlight w:val="none"/>
          <w14:textFill>
            <w14:solidFill>
              <w14:schemeClr w14:val="tx1"/>
            </w14:solidFill>
          </w14:textFill>
        </w:rPr>
      </w:pPr>
    </w:p>
    <w:p w14:paraId="7CFCFDA6">
      <w:pPr>
        <w:pStyle w:val="6"/>
        <w:rPr>
          <w:color w:val="000000" w:themeColor="text1"/>
          <w:highlight w:val="none"/>
          <w14:textFill>
            <w14:solidFill>
              <w14:schemeClr w14:val="tx1"/>
            </w14:solidFill>
          </w14:textFill>
        </w:rPr>
      </w:pPr>
    </w:p>
    <w:p w14:paraId="7B7B2D9B">
      <w:pPr>
        <w:pStyle w:val="6"/>
        <w:rPr>
          <w:color w:val="000000" w:themeColor="text1"/>
          <w:highlight w:val="none"/>
          <w14:textFill>
            <w14:solidFill>
              <w14:schemeClr w14:val="tx1"/>
            </w14:solidFill>
          </w14:textFill>
        </w:rPr>
      </w:pPr>
    </w:p>
    <w:p w14:paraId="2036C6AE">
      <w:pPr>
        <w:pStyle w:val="6"/>
        <w:rPr>
          <w:color w:val="000000" w:themeColor="text1"/>
          <w:highlight w:val="none"/>
          <w14:textFill>
            <w14:solidFill>
              <w14:schemeClr w14:val="tx1"/>
            </w14:solidFill>
          </w14:textFill>
        </w:rPr>
      </w:pPr>
    </w:p>
    <w:p w14:paraId="329E30FB">
      <w:pPr>
        <w:pStyle w:val="6"/>
        <w:rPr>
          <w:color w:val="000000" w:themeColor="text1"/>
          <w:highlight w:val="none"/>
          <w14:textFill>
            <w14:solidFill>
              <w14:schemeClr w14:val="tx1"/>
            </w14:solidFill>
          </w14:textFill>
        </w:rPr>
      </w:pPr>
    </w:p>
    <w:p w14:paraId="5D5ACF49">
      <w:pPr>
        <w:pStyle w:val="6"/>
        <w:rPr>
          <w:color w:val="000000" w:themeColor="text1"/>
          <w:highlight w:val="none"/>
          <w14:textFill>
            <w14:solidFill>
              <w14:schemeClr w14:val="tx1"/>
            </w14:solidFill>
          </w14:textFill>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14:paraId="7702DC77">
      <w:pPr>
        <w:pStyle w:val="4"/>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1949" w:name="_Toc32373"/>
      <w:bookmarkStart w:id="1950" w:name="_Toc24851"/>
      <w:bookmarkStart w:id="1951" w:name="_Toc434832511"/>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残疾人福利性单位声明函</w:t>
      </w:r>
      <w:bookmarkEnd w:id="1949"/>
      <w:bookmarkEnd w:id="1950"/>
    </w:p>
    <w:p w14:paraId="2E9A4E2D">
      <w:pPr>
        <w:spacing w:line="360" w:lineRule="auto"/>
        <w:jc w:val="center"/>
        <w:rPr>
          <w:rFonts w:ascii="宋体" w:hAnsi="宋体"/>
          <w:b/>
          <w:color w:val="000000" w:themeColor="text1"/>
          <w:sz w:val="24"/>
          <w:highlight w:val="none"/>
          <w14:textFill>
            <w14:solidFill>
              <w14:schemeClr w14:val="tx1"/>
            </w14:solidFill>
          </w14:textFill>
        </w:rPr>
      </w:pPr>
    </w:p>
    <w:p w14:paraId="0B12EA95">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14:paraId="1AF55476">
      <w:pPr>
        <w:spacing w:line="360" w:lineRule="auto"/>
        <w:jc w:val="center"/>
        <w:rPr>
          <w:rFonts w:ascii="宋体" w:hAnsi="宋体"/>
          <w:b/>
          <w:color w:val="000000" w:themeColor="text1"/>
          <w:sz w:val="24"/>
          <w:highlight w:val="none"/>
          <w14:textFill>
            <w14:solidFill>
              <w14:schemeClr w14:val="tx1"/>
            </w14:solidFill>
          </w14:textFill>
        </w:rPr>
      </w:pPr>
    </w:p>
    <w:p w14:paraId="4DC6DD98">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138ACFB">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14:paraId="5F2F8458">
      <w:pPr>
        <w:spacing w:line="360" w:lineRule="auto"/>
        <w:ind w:firstLine="420" w:firstLineChars="200"/>
        <w:rPr>
          <w:rFonts w:ascii="宋体" w:hAnsi="宋体" w:cs="宋体"/>
          <w:color w:val="000000" w:themeColor="text1"/>
          <w:highlight w:val="none"/>
          <w14:textFill>
            <w14:solidFill>
              <w14:schemeClr w14:val="tx1"/>
            </w14:solidFill>
          </w14:textFill>
        </w:rPr>
      </w:pPr>
    </w:p>
    <w:p w14:paraId="5097D442">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14:paraId="5D82413B">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14:paraId="23BBC3DE">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14:paraId="340B25FA">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14:paraId="475CEF03">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14:paraId="3BD77215">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14:paraId="33117F8B">
      <w:pPr>
        <w:pStyle w:val="6"/>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14:paraId="1DC923AF">
      <w:pPr>
        <w:pStyle w:val="6"/>
        <w:rPr>
          <w:color w:val="000000" w:themeColor="text1"/>
          <w:highlight w:val="none"/>
          <w14:textFill>
            <w14:solidFill>
              <w14:schemeClr w14:val="tx1"/>
            </w14:solidFill>
          </w14:textFill>
        </w:rPr>
      </w:pPr>
    </w:p>
    <w:p w14:paraId="11348FC1">
      <w:pPr>
        <w:pStyle w:val="6"/>
        <w:rPr>
          <w:color w:val="000000" w:themeColor="text1"/>
          <w:highlight w:val="none"/>
          <w14:textFill>
            <w14:solidFill>
              <w14:schemeClr w14:val="tx1"/>
            </w14:solidFill>
          </w14:textFill>
        </w:rPr>
      </w:pPr>
    </w:p>
    <w:p w14:paraId="419D6A5E">
      <w:pPr>
        <w:pStyle w:val="6"/>
        <w:rPr>
          <w:color w:val="000000" w:themeColor="text1"/>
          <w:highlight w:val="none"/>
          <w14:textFill>
            <w14:solidFill>
              <w14:schemeClr w14:val="tx1"/>
            </w14:solidFill>
          </w14:textFill>
        </w:rPr>
      </w:pPr>
    </w:p>
    <w:p w14:paraId="38ED1F90">
      <w:pPr>
        <w:pStyle w:val="6"/>
        <w:rPr>
          <w:color w:val="000000" w:themeColor="text1"/>
          <w:highlight w:val="none"/>
          <w14:textFill>
            <w14:solidFill>
              <w14:schemeClr w14:val="tx1"/>
            </w14:solidFill>
          </w14:textFill>
        </w:rPr>
      </w:pPr>
    </w:p>
    <w:p w14:paraId="363CD10F">
      <w:pPr>
        <w:pStyle w:val="6"/>
        <w:rPr>
          <w:color w:val="000000" w:themeColor="text1"/>
          <w:highlight w:val="none"/>
          <w14:textFill>
            <w14:solidFill>
              <w14:schemeClr w14:val="tx1"/>
            </w14:solidFill>
          </w14:textFill>
        </w:rPr>
      </w:pPr>
    </w:p>
    <w:p w14:paraId="4E690AAA">
      <w:pPr>
        <w:pStyle w:val="6"/>
        <w:rPr>
          <w:color w:val="000000" w:themeColor="text1"/>
          <w:highlight w:val="none"/>
          <w14:textFill>
            <w14:solidFill>
              <w14:schemeClr w14:val="tx1"/>
            </w14:solidFill>
          </w14:textFill>
        </w:rPr>
      </w:pPr>
    </w:p>
    <w:p w14:paraId="0FE0EDE5">
      <w:pPr>
        <w:pStyle w:val="6"/>
        <w:rPr>
          <w:color w:val="000000" w:themeColor="text1"/>
          <w:highlight w:val="none"/>
          <w14:textFill>
            <w14:solidFill>
              <w14:schemeClr w14:val="tx1"/>
            </w14:solidFill>
          </w14:textFill>
        </w:rPr>
      </w:pPr>
    </w:p>
    <w:p w14:paraId="5C587D80">
      <w:pPr>
        <w:pStyle w:val="6"/>
        <w:rPr>
          <w:color w:val="000000" w:themeColor="text1"/>
          <w:highlight w:val="none"/>
          <w14:textFill>
            <w14:solidFill>
              <w14:schemeClr w14:val="tx1"/>
            </w14:solidFill>
          </w14:textFill>
        </w:rPr>
      </w:pPr>
    </w:p>
    <w:p w14:paraId="0133C65D">
      <w:pPr>
        <w:pStyle w:val="6"/>
        <w:rPr>
          <w:color w:val="000000" w:themeColor="text1"/>
          <w:highlight w:val="none"/>
          <w14:textFill>
            <w14:solidFill>
              <w14:schemeClr w14:val="tx1"/>
            </w14:solidFill>
          </w14:textFill>
        </w:rPr>
      </w:pPr>
    </w:p>
    <w:p w14:paraId="2A0CB535">
      <w:pPr>
        <w:pStyle w:val="6"/>
        <w:rPr>
          <w:color w:val="000000" w:themeColor="text1"/>
          <w:highlight w:val="none"/>
          <w14:textFill>
            <w14:solidFill>
              <w14:schemeClr w14:val="tx1"/>
            </w14:solidFill>
          </w14:textFill>
        </w:rPr>
      </w:pPr>
    </w:p>
    <w:p w14:paraId="76C7683B">
      <w:pPr>
        <w:pStyle w:val="6"/>
        <w:rPr>
          <w:color w:val="000000" w:themeColor="text1"/>
          <w:highlight w:val="none"/>
          <w14:textFill>
            <w14:solidFill>
              <w14:schemeClr w14:val="tx1"/>
            </w14:solidFill>
          </w14:textFill>
        </w:rPr>
      </w:pPr>
    </w:p>
    <w:p w14:paraId="45710B30">
      <w:pPr>
        <w:pStyle w:val="4"/>
        <w:numPr>
          <w:ilvl w:val="1"/>
          <w:numId w:val="0"/>
        </w:numPr>
        <w:spacing w:line="400" w:lineRule="exact"/>
        <w:rPr>
          <w:color w:val="000000" w:themeColor="text1"/>
          <w:highlight w:val="none"/>
          <w14:textFill>
            <w14:solidFill>
              <w14:schemeClr w14:val="tx1"/>
            </w14:solidFill>
          </w14:textFill>
        </w:rPr>
      </w:pPr>
      <w:bookmarkStart w:id="1952" w:name="_Toc11433"/>
      <w:bookmarkStart w:id="1953" w:name="_Toc432695230"/>
      <w:bookmarkStart w:id="1954" w:name="_Toc9858"/>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：中标服务费承诺</w:t>
      </w:r>
      <w:bookmarkEnd w:id="1952"/>
      <w:bookmarkEnd w:id="1953"/>
      <w:bookmarkEnd w:id="1954"/>
    </w:p>
    <w:p w14:paraId="05A81221">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lang w:eastAsia="zh-CN"/>
          <w14:textFill>
            <w14:solidFill>
              <w14:schemeClr w14:val="tx1"/>
            </w14:solidFill>
          </w14:textFill>
        </w:rPr>
        <w:t>广东业信招标有限公司</w:t>
      </w:r>
      <w:r>
        <w:rPr>
          <w:rFonts w:hint="eastAsia" w:ascii="宋体" w:hAnsi="宋体"/>
          <w:color w:val="000000" w:themeColor="text1"/>
          <w:highlight w:val="none"/>
          <w14:textFill>
            <w14:solidFill>
              <w14:schemeClr w14:val="tx1"/>
            </w14:solidFill>
          </w14:textFill>
        </w:rPr>
        <w:t>：</w:t>
      </w:r>
    </w:p>
    <w:p w14:paraId="4DBE95A0">
      <w:pPr>
        <w:spacing w:line="360" w:lineRule="auto"/>
        <w:rPr>
          <w:rFonts w:ascii="宋体" w:hAnsi="宋体"/>
          <w:color w:val="000000" w:themeColor="text1"/>
          <w:highlight w:val="none"/>
          <w14:textFill>
            <w14:solidFill>
              <w14:schemeClr w14:val="tx1"/>
            </w14:solidFill>
          </w14:textFill>
        </w:rPr>
      </w:pPr>
    </w:p>
    <w:p w14:paraId="1187934B">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14:paraId="468A76FE">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14:paraId="7969F1C5">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有权重新确定中标结果，</w:t>
      </w:r>
      <w:r>
        <w:rPr>
          <w:rFonts w:hint="eastAsia" w:ascii="宋体"/>
          <w:color w:val="000000" w:themeColor="text1"/>
          <w:highlight w:val="none"/>
          <w14:textFill>
            <w14:solidFill>
              <w14:schemeClr w14:val="tx1"/>
            </w14:solidFill>
          </w14:textFill>
        </w:rPr>
        <w:t>我方对此无任何异议。</w:t>
      </w:r>
    </w:p>
    <w:p w14:paraId="767B8BAF">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14:paraId="3B01AA05">
      <w:pPr>
        <w:spacing w:line="440" w:lineRule="exact"/>
        <w:ind w:firstLine="420" w:firstLineChars="200"/>
        <w:rPr>
          <w:rFonts w:ascii="宋体" w:hAnsi="宋体"/>
          <w:color w:val="000000" w:themeColor="text1"/>
          <w:highlight w:val="none"/>
          <w14:textFill>
            <w14:solidFill>
              <w14:schemeClr w14:val="tx1"/>
            </w14:solidFill>
          </w14:textFill>
        </w:rPr>
      </w:pPr>
    </w:p>
    <w:p w14:paraId="7329FA15">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14:paraId="01CE933F">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14:paraId="77E35CC2">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14:paraId="73160D6A">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14:paraId="36483D74">
      <w:pPr>
        <w:pStyle w:val="4"/>
        <w:numPr>
          <w:ilvl w:val="1"/>
          <w:numId w:val="0"/>
        </w:numPr>
        <w:spacing w:line="400" w:lineRule="exact"/>
        <w:rPr>
          <w:color w:val="000000" w:themeColor="text1"/>
          <w:highlight w:val="none"/>
          <w14:textFill>
            <w14:solidFill>
              <w14:schemeClr w14:val="tx1"/>
            </w14:solidFill>
          </w14:textFill>
        </w:rPr>
      </w:pPr>
      <w:bookmarkStart w:id="1955" w:name="_Toc326065622"/>
      <w:bookmarkStart w:id="1956" w:name="_Toc339362331"/>
      <w:bookmarkStart w:id="1957" w:name="_Toc333935377"/>
      <w:bookmarkStart w:id="1958" w:name="_Toc340672900"/>
      <w:bookmarkStart w:id="1959" w:name="_Toc339020046"/>
      <w:bookmarkStart w:id="1960" w:name="_Toc332270378"/>
      <w:bookmarkStart w:id="1961" w:name="_Toc333935718"/>
      <w:bookmarkStart w:id="1962" w:name="_Toc432695231"/>
      <w:bookmarkStart w:id="1963" w:name="_Toc350438780"/>
      <w:bookmarkStart w:id="1964" w:name="_Toc332206740"/>
      <w:bookmarkStart w:id="1965" w:name="_Toc342060406"/>
      <w:bookmarkStart w:id="1966" w:name="_Toc8520"/>
      <w:bookmarkStart w:id="1967" w:name="_Toc333237820"/>
      <w:bookmarkStart w:id="1968" w:name="_Toc365985212"/>
      <w:bookmarkStart w:id="1969" w:name="_Toc343612951"/>
      <w:bookmarkStart w:id="1970" w:name="_Toc336681966"/>
      <w:bookmarkStart w:id="1971" w:name="_Toc340507473"/>
      <w:bookmarkStart w:id="1972" w:name="_Toc365967106"/>
      <w:bookmarkStart w:id="1973" w:name="_Toc339020126"/>
      <w:bookmarkStart w:id="1974" w:name="_Toc333237709"/>
      <w:bookmarkStart w:id="1975" w:name="_Toc337632389"/>
      <w:bookmarkStart w:id="1976" w:name="_Toc331684073"/>
      <w:bookmarkStart w:id="1977" w:name="_Toc330460017"/>
      <w:bookmarkStart w:id="1978" w:name="_Toc339020264"/>
      <w:bookmarkStart w:id="1979" w:name="_Toc343247131"/>
      <w:bookmarkStart w:id="1980" w:name="_Toc336681611"/>
      <w:bookmarkStart w:id="1981" w:name="_Toc333238665"/>
      <w:bookmarkStart w:id="1982" w:name="_Toc331512932"/>
      <w:bookmarkStart w:id="1983" w:name="_Toc342312474"/>
      <w:bookmarkStart w:id="1984" w:name="_Toc339019920"/>
      <w:bookmarkStart w:id="1985" w:name="_Toc10463"/>
      <w:bookmarkStart w:id="1986" w:name="_Toc340677101"/>
      <w:bookmarkStart w:id="1987" w:name="_Toc343248449"/>
      <w:bookmarkStart w:id="1988" w:name="_Toc341348371"/>
      <w:bookmarkStart w:id="1989" w:name="_Toc345312628"/>
      <w:bookmarkStart w:id="1990" w:name="_Toc339441118"/>
      <w:bookmarkStart w:id="1991" w:name="_Toc342296792"/>
      <w:bookmarkStart w:id="1992" w:name="_Toc342398161"/>
      <w:bookmarkStart w:id="1993" w:name="_Toc350756481"/>
      <w:bookmarkStart w:id="1994" w:name="_Toc366072563"/>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九</w:t>
      </w:r>
      <w:r>
        <w:rPr>
          <w:rFonts w:hint="eastAsia"/>
          <w:color w:val="000000" w:themeColor="text1"/>
          <w:highlight w:val="none"/>
          <w14:textFill>
            <w14:solidFill>
              <w14:schemeClr w14:val="tx1"/>
            </w14:solidFill>
          </w14:textFill>
        </w:rPr>
        <w:t>：</w:t>
      </w:r>
      <w:bookmarkEnd w:id="1955"/>
      <w:r>
        <w:rPr>
          <w:rFonts w:hint="eastAsia"/>
          <w:color w:val="000000" w:themeColor="text1"/>
          <w:highlight w:val="none"/>
          <w14:textFill>
            <w14:solidFill>
              <w14:schemeClr w14:val="tx1"/>
            </w14:solidFill>
          </w14:textFill>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14:paraId="55D9C7B3">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14:paraId="2CDED0DB">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14:paraId="1B2B9767">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14:paraId="5C04F965">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14:paraId="2486337C">
      <w:pPr>
        <w:pStyle w:val="6"/>
        <w:spacing w:line="360" w:lineRule="auto"/>
        <w:rPr>
          <w:rFonts w:hAnsi="宋体"/>
          <w:bCs/>
          <w:color w:val="000000" w:themeColor="text1"/>
          <w:sz w:val="21"/>
          <w:highlight w:val="none"/>
          <w14:textFill>
            <w14:solidFill>
              <w14:schemeClr w14:val="tx1"/>
            </w14:solidFill>
          </w14:textFill>
        </w:rPr>
      </w:pPr>
    </w:p>
    <w:p w14:paraId="41336806">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14:paraId="3D104D84">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14:paraId="764E3BF3">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14:paraId="04C4DDC5">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14:paraId="630BD677">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14:paraId="12B85759">
      <w:pPr>
        <w:adjustRightInd w:val="0"/>
        <w:snapToGrid w:val="0"/>
        <w:spacing w:line="440" w:lineRule="exact"/>
        <w:rPr>
          <w:rFonts w:ascii="宋体" w:hAnsi="宋体"/>
          <w:bCs/>
          <w:color w:val="000000" w:themeColor="text1"/>
          <w:highlight w:val="none"/>
          <w14:textFill>
            <w14:solidFill>
              <w14:schemeClr w14:val="tx1"/>
            </w14:solidFill>
          </w14:textFill>
        </w:rPr>
      </w:pPr>
    </w:p>
    <w:p w14:paraId="2FFE3FFC">
      <w:pPr>
        <w:adjustRightInd w:val="0"/>
        <w:snapToGrid w:val="0"/>
        <w:spacing w:line="440" w:lineRule="exact"/>
        <w:rPr>
          <w:rFonts w:ascii="宋体" w:hAnsi="宋体"/>
          <w:bCs/>
          <w:color w:val="000000" w:themeColor="text1"/>
          <w:highlight w:val="none"/>
          <w14:textFill>
            <w14:solidFill>
              <w14:schemeClr w14:val="tx1"/>
            </w14:solidFill>
          </w14:textFill>
        </w:rPr>
      </w:pPr>
    </w:p>
    <w:p w14:paraId="7913BB91">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14:paraId="7F59A370">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14:paraId="7E53581F">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14:paraId="74D4F9C2">
      <w:pPr>
        <w:pStyle w:val="6"/>
        <w:spacing w:line="360" w:lineRule="auto"/>
        <w:rPr>
          <w:color w:val="000000" w:themeColor="text1"/>
          <w:highlight w:val="none"/>
          <w14:textFill>
            <w14:solidFill>
              <w14:schemeClr w14:val="tx1"/>
            </w14:solidFill>
          </w14:textFill>
        </w:rPr>
      </w:pPr>
    </w:p>
    <w:p w14:paraId="6FF53311">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14:paraId="74D5A845">
      <w:pPr>
        <w:pStyle w:val="6"/>
        <w:rPr>
          <w:color w:val="000000" w:themeColor="text1"/>
          <w:highlight w:val="none"/>
          <w14:textFill>
            <w14:solidFill>
              <w14:schemeClr w14:val="tx1"/>
            </w14:solidFill>
          </w14:textFill>
        </w:rPr>
      </w:pPr>
    </w:p>
    <w:p w14:paraId="64048335">
      <w:pPr>
        <w:pStyle w:val="6"/>
        <w:rPr>
          <w:color w:val="000000" w:themeColor="text1"/>
          <w:highlight w:val="none"/>
          <w14:textFill>
            <w14:solidFill>
              <w14:schemeClr w14:val="tx1"/>
            </w14:solidFill>
          </w14:textFill>
        </w:rPr>
      </w:pPr>
    </w:p>
    <w:p w14:paraId="1DC92D8F">
      <w:pPr>
        <w:pStyle w:val="6"/>
        <w:rPr>
          <w:color w:val="000000" w:themeColor="text1"/>
          <w:highlight w:val="none"/>
          <w14:textFill>
            <w14:solidFill>
              <w14:schemeClr w14:val="tx1"/>
            </w14:solidFill>
          </w14:textFill>
        </w:rPr>
      </w:pPr>
    </w:p>
    <w:p w14:paraId="431600BE">
      <w:pPr>
        <w:pStyle w:val="6"/>
        <w:rPr>
          <w:color w:val="000000" w:themeColor="text1"/>
          <w:highlight w:val="none"/>
          <w14:textFill>
            <w14:solidFill>
              <w14:schemeClr w14:val="tx1"/>
            </w14:solidFill>
          </w14:textFill>
        </w:rPr>
      </w:pPr>
    </w:p>
    <w:p w14:paraId="61D862E5">
      <w:pPr>
        <w:pStyle w:val="6"/>
        <w:rPr>
          <w:color w:val="000000" w:themeColor="text1"/>
          <w:highlight w:val="none"/>
          <w14:textFill>
            <w14:solidFill>
              <w14:schemeClr w14:val="tx1"/>
            </w14:solidFill>
          </w14:textFill>
        </w:rPr>
      </w:pPr>
    </w:p>
    <w:p w14:paraId="16CAF4D0">
      <w:pPr>
        <w:pStyle w:val="6"/>
        <w:rPr>
          <w:color w:val="000000" w:themeColor="text1"/>
          <w:highlight w:val="none"/>
          <w14:textFill>
            <w14:solidFill>
              <w14:schemeClr w14:val="tx1"/>
            </w14:solidFill>
          </w14:textFill>
        </w:rPr>
      </w:pPr>
    </w:p>
    <w:p w14:paraId="20028885">
      <w:pPr>
        <w:pStyle w:val="6"/>
        <w:rPr>
          <w:color w:val="000000" w:themeColor="text1"/>
          <w:highlight w:val="none"/>
          <w14:textFill>
            <w14:solidFill>
              <w14:schemeClr w14:val="tx1"/>
            </w14:solidFill>
          </w14:textFill>
        </w:rPr>
      </w:pPr>
    </w:p>
    <w:p w14:paraId="570BD0A3">
      <w:pPr>
        <w:pStyle w:val="6"/>
        <w:rPr>
          <w:color w:val="000000" w:themeColor="text1"/>
          <w:highlight w:val="none"/>
          <w14:textFill>
            <w14:solidFill>
              <w14:schemeClr w14:val="tx1"/>
            </w14:solidFill>
          </w14:textFill>
        </w:rPr>
      </w:pPr>
    </w:p>
    <w:p w14:paraId="6C619557">
      <w:pPr>
        <w:pStyle w:val="6"/>
        <w:rPr>
          <w:color w:val="000000" w:themeColor="text1"/>
          <w:highlight w:val="none"/>
          <w14:textFill>
            <w14:solidFill>
              <w14:schemeClr w14:val="tx1"/>
            </w14:solidFill>
          </w14:textFill>
        </w:rPr>
      </w:pPr>
    </w:p>
    <w:p w14:paraId="7519B844">
      <w:pPr>
        <w:pStyle w:val="6"/>
        <w:rPr>
          <w:color w:val="000000" w:themeColor="text1"/>
          <w:highlight w:val="none"/>
          <w14:textFill>
            <w14:solidFill>
              <w14:schemeClr w14:val="tx1"/>
            </w14:solidFill>
          </w14:textFill>
        </w:rPr>
      </w:pPr>
    </w:p>
    <w:p w14:paraId="530E24A1">
      <w:pPr>
        <w:pStyle w:val="6"/>
        <w:ind w:left="0" w:leftChars="0" w:firstLine="0" w:firstLineChars="0"/>
        <w:rPr>
          <w:color w:val="000000" w:themeColor="text1"/>
          <w:highlight w:val="none"/>
          <w14:textFill>
            <w14:solidFill>
              <w14:schemeClr w14:val="tx1"/>
            </w14:solidFill>
          </w14:textFill>
        </w:rPr>
      </w:pPr>
    </w:p>
    <w:p w14:paraId="7410B122">
      <w:pPr>
        <w:ind w:left="0" w:leftChars="0"/>
        <w:jc w:val="left"/>
        <w:rPr>
          <w:rFonts w:hint="eastAsia" w:ascii="仿宋" w:hAnsi="仿宋" w:eastAsia="仿宋" w:cs="仿宋"/>
          <w:color w:val="000000" w:themeColor="text1"/>
          <w:kern w:val="0"/>
          <w:sz w:val="32"/>
          <w:szCs w:val="32"/>
          <w:highlight w:val="none"/>
          <w:u w:val="none" w:color="auto"/>
          <w:lang w:val="en-US" w:eastAsia="zh-CN"/>
          <w14:textFill>
            <w14:solidFill>
              <w14:schemeClr w14:val="tx1"/>
            </w14:solidFill>
          </w14:textFill>
        </w:rPr>
      </w:pPr>
    </w:p>
    <w:p w14:paraId="040F105C">
      <w:pPr>
        <w:ind w:left="0" w:leftChars="0"/>
        <w:jc w:val="left"/>
        <w:rPr>
          <w:rFonts w:hint="eastAsia" w:ascii="仿宋" w:hAnsi="仿宋" w:eastAsia="仿宋" w:cs="仿宋"/>
          <w:color w:val="000000" w:themeColor="text1"/>
          <w:kern w:val="0"/>
          <w:sz w:val="32"/>
          <w:szCs w:val="32"/>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u w:val="none" w:color="auto"/>
          <w:lang w:val="en-US" w:eastAsia="zh-CN"/>
          <w14:textFill>
            <w14:solidFill>
              <w14:schemeClr w14:val="tx1"/>
            </w14:solidFill>
          </w14:textFill>
        </w:rPr>
        <w:t>附件</w:t>
      </w:r>
    </w:p>
    <w:p w14:paraId="0949A72F">
      <w:pPr>
        <w:ind w:left="0" w:leftChars="0"/>
        <w:jc w:val="center"/>
        <w:rPr>
          <w:rFonts w:hint="eastAsia" w:ascii="宋体" w:hAnsi="宋体" w:eastAsia="宋体" w:cs="宋体"/>
          <w:b/>
          <w:bCs/>
          <w:color w:val="000000" w:themeColor="text1"/>
          <w:kern w:val="0"/>
          <w:sz w:val="32"/>
          <w:szCs w:val="32"/>
          <w:highlight w:val="none"/>
          <w:u w:val="none" w:color="auto"/>
          <w:lang w:val="en-US" w:eastAsia="zh-CN"/>
          <w14:textFill>
            <w14:solidFill>
              <w14:schemeClr w14:val="tx1"/>
            </w14:solidFill>
          </w14:textFill>
        </w:rPr>
      </w:pPr>
      <w:r>
        <w:rPr>
          <w:rFonts w:hint="eastAsia" w:ascii="宋体" w:hAnsi="宋体" w:eastAsia="宋体" w:cs="宋体"/>
          <w:b/>
          <w:bCs/>
          <w:color w:val="000000" w:themeColor="text1"/>
          <w:kern w:val="0"/>
          <w:sz w:val="32"/>
          <w:szCs w:val="32"/>
          <w:highlight w:val="none"/>
          <w:u w:val="none" w:color="auto"/>
          <w:lang w:val="en-US" w:eastAsia="zh-CN"/>
          <w14:textFill>
            <w14:solidFill>
              <w14:schemeClr w14:val="tx1"/>
            </w14:solidFill>
          </w14:textFill>
        </w:rPr>
        <w:t>阳江市政府采购供应商资格信用承诺函</w:t>
      </w:r>
    </w:p>
    <w:p w14:paraId="2AE1218C">
      <w:pPr>
        <w:ind w:left="0" w:leftChars="0"/>
        <w:jc w:val="center"/>
        <w:rPr>
          <w:rFonts w:hint="eastAsia" w:ascii="仿宋" w:hAnsi="仿宋" w:eastAsia="仿宋" w:cs="仿宋"/>
          <w:color w:val="000000" w:themeColor="text1"/>
          <w:kern w:val="0"/>
          <w:sz w:val="32"/>
          <w:szCs w:val="32"/>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u w:val="none" w:color="auto"/>
          <w:lang w:val="en-US" w:eastAsia="zh-CN"/>
          <w14:textFill>
            <w14:solidFill>
              <w14:schemeClr w14:val="tx1"/>
            </w14:solidFill>
          </w14:textFill>
        </w:rPr>
        <w:t>(样本)</w:t>
      </w:r>
    </w:p>
    <w:p w14:paraId="523DAC69">
      <w:pPr>
        <w:bidi w:val="0"/>
        <w:rPr>
          <w:rFonts w:hint="eastAsia"/>
          <w:color w:val="000000" w:themeColor="text1"/>
          <w:highlight w:val="none"/>
          <w:lang w:val="en-US" w:eastAsia="zh-CN"/>
          <w14:textFill>
            <w14:solidFill>
              <w14:schemeClr w14:val="tx1"/>
            </w14:solidFill>
          </w14:textFill>
        </w:rPr>
      </w:pPr>
    </w:p>
    <w:p w14:paraId="1D3BE1C2">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我 方 自 愿 参 加    ( 项 目 名 称 )    项 目 ( 项 目 编 号：        )的政府采购活动，并郑重承诺符合《中华人民共和国政府采购法》第二十二条第一款第(二)项、第(三)项、第(四)项、第(五)项规定条件，具体包括:</w:t>
      </w:r>
    </w:p>
    <w:p w14:paraId="11CA11E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1.具有良好的商业信誉和健全的财务会计制度;</w:t>
      </w:r>
    </w:p>
    <w:p w14:paraId="22889E11">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2.具有履行合同所必需的设备和专业技术能力;</w:t>
      </w:r>
    </w:p>
    <w:p w14:paraId="1782A2BA">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3.具有依法缴纳税收和社会保障资金的良好记录;</w:t>
      </w:r>
    </w:p>
    <w:p w14:paraId="74C326EA">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4.参加政府采购活动前三年内，在经营活动中没有重大违法记录。</w:t>
      </w:r>
    </w:p>
    <w:p w14:paraId="04ABECB7">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52E5840D">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特此承诺。</w:t>
      </w:r>
    </w:p>
    <w:p w14:paraId="5F5977B9">
      <w:pPr>
        <w:keepNext w:val="0"/>
        <w:keepLines w:val="0"/>
        <w:pageBreakBefore w:val="0"/>
        <w:widowControl w:val="0"/>
        <w:kinsoku/>
        <w:wordWrap/>
        <w:overflowPunct/>
        <w:topLinePunct w:val="0"/>
        <w:autoSpaceDE/>
        <w:autoSpaceDN/>
        <w:bidi w:val="0"/>
        <w:adjustRightInd/>
        <w:snapToGrid/>
        <w:spacing w:line="560" w:lineRule="exact"/>
        <w:ind w:left="0" w:leftChars="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供应商名称(公章):</w:t>
      </w:r>
    </w:p>
    <w:p w14:paraId="36776F89">
      <w:pPr>
        <w:keepNext w:val="0"/>
        <w:keepLines w:val="0"/>
        <w:pageBreakBefore w:val="0"/>
        <w:widowControl w:val="0"/>
        <w:kinsoku/>
        <w:wordWrap/>
        <w:overflowPunct/>
        <w:topLinePunct w:val="0"/>
        <w:autoSpaceDE/>
        <w:autoSpaceDN/>
        <w:bidi w:val="0"/>
        <w:adjustRightInd/>
        <w:snapToGrid/>
        <w:spacing w:line="560" w:lineRule="exact"/>
        <w:ind w:left="0" w:leftChars="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统一社会信用代码:</w:t>
      </w:r>
    </w:p>
    <w:p w14:paraId="592FA24C">
      <w:pPr>
        <w:keepNext w:val="0"/>
        <w:keepLines w:val="0"/>
        <w:pageBreakBefore w:val="0"/>
        <w:widowControl w:val="0"/>
        <w:kinsoku/>
        <w:wordWrap/>
        <w:overflowPunct/>
        <w:topLinePunct w:val="0"/>
        <w:autoSpaceDE/>
        <w:autoSpaceDN/>
        <w:bidi w:val="0"/>
        <w:adjustRightInd/>
        <w:snapToGrid/>
        <w:spacing w:line="560" w:lineRule="exact"/>
        <w:ind w:left="0" w:leftChars="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法定代表人或授权代表(签名):</w:t>
      </w:r>
    </w:p>
    <w:p w14:paraId="298876C4">
      <w:pPr>
        <w:keepNext w:val="0"/>
        <w:keepLines w:val="0"/>
        <w:pageBreakBefore w:val="0"/>
        <w:widowControl w:val="0"/>
        <w:kinsoku/>
        <w:wordWrap/>
        <w:overflowPunct/>
        <w:topLinePunct w:val="0"/>
        <w:autoSpaceDE/>
        <w:autoSpaceDN/>
        <w:bidi w:val="0"/>
        <w:adjustRightInd/>
        <w:snapToGrid/>
        <w:spacing w:line="560" w:lineRule="exact"/>
        <w:ind w:left="0" w:leftChars="0"/>
        <w:jc w:val="left"/>
        <w:textAlignment w:val="auto"/>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日期:   年  月  日</w:t>
      </w:r>
    </w:p>
    <w:p w14:paraId="3343F967">
      <w:pPr>
        <w:pStyle w:val="6"/>
        <w:ind w:left="0" w:leftChars="0" w:firstLine="0" w:firstLineChars="0"/>
        <w:rPr>
          <w:color w:val="000000" w:themeColor="text1"/>
          <w:highlight w:val="none"/>
          <w14:textFill>
            <w14:solidFill>
              <w14:schemeClr w14:val="tx1"/>
            </w14:solidFill>
          </w14:textFill>
        </w:rPr>
      </w:pPr>
      <w:r>
        <w:rPr>
          <w:rFonts w:hint="eastAsia" w:ascii="仿宋" w:hAnsi="仿宋" w:eastAsia="仿宋" w:cs="仿宋"/>
          <w:color w:val="000000" w:themeColor="text1"/>
          <w:kern w:val="0"/>
          <w:sz w:val="28"/>
          <w:szCs w:val="28"/>
          <w:highlight w:val="none"/>
          <w:u w:val="none" w:color="auto"/>
          <w:lang w:val="en-US" w:eastAsia="zh-CN"/>
          <w14:textFill>
            <w14:solidFill>
              <w14:schemeClr w14:val="tx1"/>
            </w14:solidFill>
          </w14:textFill>
        </w:rPr>
        <w:t>注:供应商的法定代表人(其他组织的为负责人)或者授权代表的签名或盖章应真实、有效，如由授权代表签名或盖章的，应提供“法定代表人授权书”</w:t>
      </w:r>
    </w:p>
    <w:p w14:paraId="4680DF20">
      <w:pPr>
        <w:pStyle w:val="6"/>
        <w:rPr>
          <w:color w:val="000000" w:themeColor="text1"/>
          <w:highlight w:val="none"/>
          <w14:textFill>
            <w14:solidFill>
              <w14:schemeClr w14:val="tx1"/>
            </w14:solidFill>
          </w14:textFill>
        </w:rPr>
      </w:pPr>
    </w:p>
    <w:p w14:paraId="45927D2C">
      <w:pPr>
        <w:pStyle w:val="6"/>
        <w:rPr>
          <w:color w:val="000000" w:themeColor="text1"/>
          <w:highlight w:val="none"/>
          <w14:textFill>
            <w14:solidFill>
              <w14:schemeClr w14:val="tx1"/>
            </w14:solidFill>
          </w14:textFill>
        </w:rPr>
      </w:pPr>
    </w:p>
    <w:p w14:paraId="75EA8577">
      <w:pPr>
        <w:pStyle w:val="6"/>
        <w:rPr>
          <w:color w:val="000000" w:themeColor="text1"/>
          <w:highlight w:val="none"/>
          <w14:textFill>
            <w14:solidFill>
              <w14:schemeClr w14:val="tx1"/>
            </w14:solidFill>
          </w14:textFill>
        </w:rPr>
      </w:pPr>
    </w:p>
    <w:p w14:paraId="56AED4BC">
      <w:pPr>
        <w:pStyle w:val="6"/>
        <w:rPr>
          <w:color w:val="000000" w:themeColor="text1"/>
          <w:highlight w:val="none"/>
          <w14:textFill>
            <w14:solidFill>
              <w14:schemeClr w14:val="tx1"/>
            </w14:solidFill>
          </w14:textFill>
        </w:rPr>
      </w:pPr>
    </w:p>
    <w:p w14:paraId="4CBA50CC">
      <w:pPr>
        <w:pStyle w:val="6"/>
        <w:rPr>
          <w:color w:val="000000" w:themeColor="text1"/>
          <w:highlight w:val="none"/>
          <w14:textFill>
            <w14:solidFill>
              <w14:schemeClr w14:val="tx1"/>
            </w14:solidFill>
          </w14:textFill>
        </w:rPr>
      </w:pPr>
    </w:p>
    <w:p w14:paraId="3F7BE121">
      <w:pPr>
        <w:pStyle w:val="6"/>
        <w:rPr>
          <w:color w:val="000000" w:themeColor="text1"/>
          <w:highlight w:val="none"/>
          <w14:textFill>
            <w14:solidFill>
              <w14:schemeClr w14:val="tx1"/>
            </w14:solidFill>
          </w14:textFill>
        </w:rPr>
      </w:pPr>
    </w:p>
    <w:p w14:paraId="693F6865">
      <w:pPr>
        <w:pStyle w:val="6"/>
        <w:rPr>
          <w:color w:val="000000" w:themeColor="text1"/>
          <w:highlight w:val="none"/>
          <w14:textFill>
            <w14:solidFill>
              <w14:schemeClr w14:val="tx1"/>
            </w14:solidFill>
          </w14:textFill>
        </w:rPr>
      </w:pPr>
    </w:p>
    <w:p w14:paraId="233E2F17">
      <w:pPr>
        <w:pStyle w:val="6"/>
        <w:rPr>
          <w:color w:val="000000" w:themeColor="text1"/>
          <w:highlight w:val="none"/>
          <w14:textFill>
            <w14:solidFill>
              <w14:schemeClr w14:val="tx1"/>
            </w14:solidFill>
          </w14:textFill>
        </w:rPr>
      </w:pPr>
    </w:p>
    <w:p w14:paraId="3DF2B6C0">
      <w:pPr>
        <w:pStyle w:val="6"/>
        <w:rPr>
          <w:color w:val="000000" w:themeColor="text1"/>
          <w:highlight w:val="none"/>
          <w14:textFill>
            <w14:solidFill>
              <w14:schemeClr w14:val="tx1"/>
            </w14:solidFill>
          </w14:textFill>
        </w:rPr>
      </w:pPr>
    </w:p>
    <w:p w14:paraId="2EF5F89E">
      <w:pPr>
        <w:pStyle w:val="6"/>
        <w:ind w:firstLine="0"/>
        <w:rPr>
          <w:color w:val="000000" w:themeColor="text1"/>
          <w:highlight w:val="none"/>
          <w14:textFill>
            <w14:solidFill>
              <w14:schemeClr w14:val="tx1"/>
            </w14:solidFill>
          </w14:textFill>
        </w:rPr>
      </w:pPr>
    </w:p>
    <w:p w14:paraId="6C6C3E9C">
      <w:pPr>
        <w:pStyle w:val="6"/>
        <w:rPr>
          <w:color w:val="000000" w:themeColor="text1"/>
          <w:highlight w:val="none"/>
          <w14:textFill>
            <w14:solidFill>
              <w14:schemeClr w14:val="tx1"/>
            </w14:solidFill>
          </w14:textFill>
        </w:rPr>
      </w:pPr>
    </w:p>
    <w:p w14:paraId="45AFA4AF">
      <w:pPr>
        <w:pStyle w:val="6"/>
        <w:rPr>
          <w:color w:val="000000" w:themeColor="text1"/>
          <w:highlight w:val="none"/>
          <w14:textFill>
            <w14:solidFill>
              <w14:schemeClr w14:val="tx1"/>
            </w14:solidFill>
          </w14:textFill>
        </w:rPr>
      </w:pPr>
    </w:p>
    <w:p w14:paraId="2D044103">
      <w:pPr>
        <w:pStyle w:val="6"/>
        <w:rPr>
          <w:color w:val="000000" w:themeColor="text1"/>
          <w:highlight w:val="none"/>
          <w14:textFill>
            <w14:solidFill>
              <w14:schemeClr w14:val="tx1"/>
            </w14:solidFill>
          </w14:textFill>
        </w:rPr>
      </w:pPr>
    </w:p>
    <w:p w14:paraId="6B1F4658">
      <w:pPr>
        <w:pStyle w:val="6"/>
        <w:rPr>
          <w:color w:val="000000" w:themeColor="text1"/>
          <w:highlight w:val="none"/>
          <w14:textFill>
            <w14:solidFill>
              <w14:schemeClr w14:val="tx1"/>
            </w14:solidFill>
          </w14:textFill>
        </w:rPr>
      </w:pPr>
    </w:p>
    <w:p w14:paraId="7FDEB402">
      <w:pPr>
        <w:pStyle w:val="6"/>
        <w:rPr>
          <w:color w:val="000000" w:themeColor="text1"/>
          <w:highlight w:val="none"/>
          <w14:textFill>
            <w14:solidFill>
              <w14:schemeClr w14:val="tx1"/>
            </w14:solidFill>
          </w14:textFill>
        </w:rPr>
      </w:pPr>
    </w:p>
    <w:p w14:paraId="5C817644">
      <w:pPr>
        <w:pStyle w:val="4"/>
        <w:numPr>
          <w:ilvl w:val="0"/>
          <w:numId w:val="0"/>
        </w:numPr>
        <w:rPr>
          <w:color w:val="000000" w:themeColor="text1"/>
          <w:sz w:val="52"/>
          <w:highlight w:val="none"/>
          <w14:textFill>
            <w14:solidFill>
              <w14:schemeClr w14:val="tx1"/>
            </w14:solidFill>
          </w14:textFill>
        </w:rPr>
      </w:pPr>
      <w:bookmarkStart w:id="1995" w:name="_Toc18419"/>
      <w:bookmarkStart w:id="1996" w:name="_Toc456887842"/>
      <w:bookmarkStart w:id="1997" w:name="_Toc456888293"/>
      <w:r>
        <w:rPr>
          <w:rFonts w:hint="eastAsia"/>
          <w:color w:val="000000" w:themeColor="text1"/>
          <w:sz w:val="52"/>
          <w:highlight w:val="none"/>
          <w14:textFill>
            <w14:solidFill>
              <w14:schemeClr w14:val="tx1"/>
            </w14:solidFill>
          </w14:textFill>
        </w:rPr>
        <w:t>其 他 格 式</w:t>
      </w:r>
      <w:bookmarkEnd w:id="1951"/>
      <w:bookmarkEnd w:id="1995"/>
      <w:bookmarkEnd w:id="1996"/>
      <w:bookmarkEnd w:id="1997"/>
    </w:p>
    <w:p w14:paraId="01B9D7BE">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14:paraId="62F0DC42">
      <w:pPr>
        <w:rPr>
          <w:rFonts w:ascii="宋体" w:hAnsi="宋体"/>
          <w:color w:val="000000" w:themeColor="text1"/>
          <w:highlight w:val="none"/>
          <w14:textFill>
            <w14:solidFill>
              <w14:schemeClr w14:val="tx1"/>
            </w14:solidFill>
          </w14:textFill>
        </w:rPr>
      </w:pPr>
    </w:p>
    <w:p w14:paraId="69EA9EA6">
      <w:pPr>
        <w:rPr>
          <w:rFonts w:ascii="宋体" w:hAnsi="宋体"/>
          <w:color w:val="000000" w:themeColor="text1"/>
          <w:highlight w:val="none"/>
          <w14:textFill>
            <w14:solidFill>
              <w14:schemeClr w14:val="tx1"/>
            </w14:solidFill>
          </w14:textFill>
        </w:rPr>
      </w:pPr>
    </w:p>
    <w:p w14:paraId="1C6492B1">
      <w:pPr>
        <w:rPr>
          <w:rFonts w:ascii="宋体" w:hAnsi="宋体"/>
          <w:color w:val="000000" w:themeColor="text1"/>
          <w:highlight w:val="none"/>
          <w14:textFill>
            <w14:solidFill>
              <w14:schemeClr w14:val="tx1"/>
            </w14:solidFill>
          </w14:textFill>
        </w:rPr>
      </w:pPr>
    </w:p>
    <w:p w14:paraId="479A38BF">
      <w:pPr>
        <w:rPr>
          <w:rFonts w:ascii="宋体" w:hAnsi="宋体"/>
          <w:color w:val="000000" w:themeColor="text1"/>
          <w:highlight w:val="none"/>
          <w14:textFill>
            <w14:solidFill>
              <w14:schemeClr w14:val="tx1"/>
            </w14:solidFill>
          </w14:textFill>
        </w:rPr>
      </w:pPr>
    </w:p>
    <w:p w14:paraId="62795618">
      <w:pPr>
        <w:rPr>
          <w:rFonts w:ascii="宋体" w:hAnsi="宋体"/>
          <w:color w:val="000000" w:themeColor="text1"/>
          <w:highlight w:val="none"/>
          <w14:textFill>
            <w14:solidFill>
              <w14:schemeClr w14:val="tx1"/>
            </w14:solidFill>
          </w14:textFill>
        </w:rPr>
      </w:pPr>
    </w:p>
    <w:p w14:paraId="2AB7C8FF">
      <w:pPr>
        <w:rPr>
          <w:rFonts w:ascii="宋体" w:hAnsi="宋体"/>
          <w:color w:val="000000" w:themeColor="text1"/>
          <w:highlight w:val="none"/>
          <w14:textFill>
            <w14:solidFill>
              <w14:schemeClr w14:val="tx1"/>
            </w14:solidFill>
          </w14:textFill>
        </w:rPr>
      </w:pPr>
    </w:p>
    <w:p w14:paraId="717C272B">
      <w:pPr>
        <w:rPr>
          <w:rFonts w:ascii="宋体" w:hAnsi="宋体"/>
          <w:color w:val="000000" w:themeColor="text1"/>
          <w:highlight w:val="none"/>
          <w14:textFill>
            <w14:solidFill>
              <w14:schemeClr w14:val="tx1"/>
            </w14:solidFill>
          </w14:textFill>
        </w:rPr>
      </w:pPr>
    </w:p>
    <w:p w14:paraId="7E2FBD7B">
      <w:pPr>
        <w:rPr>
          <w:rFonts w:ascii="宋体" w:hAnsi="宋体"/>
          <w:color w:val="000000" w:themeColor="text1"/>
          <w:highlight w:val="none"/>
          <w14:textFill>
            <w14:solidFill>
              <w14:schemeClr w14:val="tx1"/>
            </w14:solidFill>
          </w14:textFill>
        </w:rPr>
      </w:pPr>
    </w:p>
    <w:p w14:paraId="4701B186">
      <w:pPr>
        <w:rPr>
          <w:rFonts w:ascii="宋体" w:hAnsi="宋体"/>
          <w:color w:val="000000" w:themeColor="text1"/>
          <w:highlight w:val="none"/>
          <w14:textFill>
            <w14:solidFill>
              <w14:schemeClr w14:val="tx1"/>
            </w14:solidFill>
          </w14:textFill>
        </w:rPr>
      </w:pPr>
    </w:p>
    <w:p w14:paraId="22405303">
      <w:pPr>
        <w:rPr>
          <w:rFonts w:ascii="宋体" w:hAnsi="宋体"/>
          <w:color w:val="000000" w:themeColor="text1"/>
          <w:highlight w:val="none"/>
          <w14:textFill>
            <w14:solidFill>
              <w14:schemeClr w14:val="tx1"/>
            </w14:solidFill>
          </w14:textFill>
        </w:rPr>
      </w:pPr>
    </w:p>
    <w:p w14:paraId="59473D8A">
      <w:pPr>
        <w:rPr>
          <w:rFonts w:ascii="宋体" w:hAnsi="宋体"/>
          <w:color w:val="000000" w:themeColor="text1"/>
          <w:highlight w:val="none"/>
          <w14:textFill>
            <w14:solidFill>
              <w14:schemeClr w14:val="tx1"/>
            </w14:solidFill>
          </w14:textFill>
        </w:rPr>
      </w:pPr>
    </w:p>
    <w:p w14:paraId="57EC39ED">
      <w:pPr>
        <w:rPr>
          <w:rFonts w:ascii="宋体" w:hAnsi="宋体"/>
          <w:color w:val="000000" w:themeColor="text1"/>
          <w:highlight w:val="none"/>
          <w14:textFill>
            <w14:solidFill>
              <w14:schemeClr w14:val="tx1"/>
            </w14:solidFill>
          </w14:textFill>
        </w:rPr>
      </w:pPr>
    </w:p>
    <w:p w14:paraId="771A9D91">
      <w:pPr>
        <w:rPr>
          <w:rFonts w:ascii="宋体" w:hAnsi="宋体"/>
          <w:color w:val="000000" w:themeColor="text1"/>
          <w:highlight w:val="none"/>
          <w14:textFill>
            <w14:solidFill>
              <w14:schemeClr w14:val="tx1"/>
            </w14:solidFill>
          </w14:textFill>
        </w:rPr>
      </w:pPr>
    </w:p>
    <w:p w14:paraId="218B0A35">
      <w:pPr>
        <w:rPr>
          <w:rFonts w:ascii="宋体" w:hAnsi="宋体"/>
          <w:color w:val="000000" w:themeColor="text1"/>
          <w:highlight w:val="none"/>
          <w14:textFill>
            <w14:solidFill>
              <w14:schemeClr w14:val="tx1"/>
            </w14:solidFill>
          </w14:textFill>
        </w:rPr>
      </w:pPr>
    </w:p>
    <w:p w14:paraId="54F9EEE5">
      <w:pPr>
        <w:rPr>
          <w:rFonts w:ascii="宋体" w:hAnsi="宋体"/>
          <w:color w:val="000000" w:themeColor="text1"/>
          <w:highlight w:val="none"/>
          <w14:textFill>
            <w14:solidFill>
              <w14:schemeClr w14:val="tx1"/>
            </w14:solidFill>
          </w14:textFill>
        </w:rPr>
      </w:pPr>
    </w:p>
    <w:p w14:paraId="70F8A024">
      <w:pPr>
        <w:rPr>
          <w:rFonts w:ascii="宋体" w:hAnsi="宋体"/>
          <w:color w:val="000000" w:themeColor="text1"/>
          <w:highlight w:val="none"/>
          <w14:textFill>
            <w14:solidFill>
              <w14:schemeClr w14:val="tx1"/>
            </w14:solidFill>
          </w14:textFill>
        </w:rPr>
      </w:pPr>
    </w:p>
    <w:p w14:paraId="0FD7148C">
      <w:pPr>
        <w:rPr>
          <w:rFonts w:ascii="宋体" w:hAnsi="宋体"/>
          <w:color w:val="000000" w:themeColor="text1"/>
          <w:highlight w:val="none"/>
          <w14:textFill>
            <w14:solidFill>
              <w14:schemeClr w14:val="tx1"/>
            </w14:solidFill>
          </w14:textFill>
        </w:rPr>
      </w:pPr>
    </w:p>
    <w:p w14:paraId="26BA9033">
      <w:pPr>
        <w:rPr>
          <w:rFonts w:ascii="宋体" w:hAnsi="宋体"/>
          <w:color w:val="000000" w:themeColor="text1"/>
          <w:highlight w:val="none"/>
          <w14:textFill>
            <w14:solidFill>
              <w14:schemeClr w14:val="tx1"/>
            </w14:solidFill>
          </w14:textFill>
        </w:rPr>
      </w:pPr>
    </w:p>
    <w:p w14:paraId="276E19CC">
      <w:pPr>
        <w:rPr>
          <w:rFonts w:ascii="宋体" w:hAnsi="宋体"/>
          <w:color w:val="000000" w:themeColor="text1"/>
          <w:highlight w:val="none"/>
          <w14:textFill>
            <w14:solidFill>
              <w14:schemeClr w14:val="tx1"/>
            </w14:solidFill>
          </w14:textFill>
        </w:rPr>
      </w:pPr>
    </w:p>
    <w:p w14:paraId="683D8D9C">
      <w:pPr>
        <w:rPr>
          <w:rFonts w:ascii="宋体" w:hAnsi="宋体"/>
          <w:color w:val="000000" w:themeColor="text1"/>
          <w:highlight w:val="none"/>
          <w14:textFill>
            <w14:solidFill>
              <w14:schemeClr w14:val="tx1"/>
            </w14:solidFill>
          </w14:textFill>
        </w:rPr>
      </w:pPr>
    </w:p>
    <w:p w14:paraId="50FEE22F">
      <w:pPr>
        <w:rPr>
          <w:rFonts w:ascii="宋体" w:hAnsi="宋体"/>
          <w:color w:val="000000" w:themeColor="text1"/>
          <w:highlight w:val="none"/>
          <w14:textFill>
            <w14:solidFill>
              <w14:schemeClr w14:val="tx1"/>
            </w14:solidFill>
          </w14:textFill>
        </w:rPr>
      </w:pPr>
    </w:p>
    <w:p w14:paraId="350C9BEF">
      <w:pPr>
        <w:rPr>
          <w:rFonts w:ascii="宋体" w:hAnsi="宋体"/>
          <w:color w:val="000000" w:themeColor="text1"/>
          <w:highlight w:val="none"/>
          <w14:textFill>
            <w14:solidFill>
              <w14:schemeClr w14:val="tx1"/>
            </w14:solidFill>
          </w14:textFill>
        </w:rPr>
      </w:pPr>
    </w:p>
    <w:p w14:paraId="758A51AC">
      <w:pPr>
        <w:rPr>
          <w:rFonts w:ascii="宋体" w:hAnsi="宋体"/>
          <w:color w:val="000000" w:themeColor="text1"/>
          <w:highlight w:val="none"/>
          <w14:textFill>
            <w14:solidFill>
              <w14:schemeClr w14:val="tx1"/>
            </w14:solidFill>
          </w14:textFill>
        </w:rPr>
      </w:pPr>
    </w:p>
    <w:p w14:paraId="66F0EF51">
      <w:pPr>
        <w:rPr>
          <w:rFonts w:ascii="宋体" w:hAnsi="宋体"/>
          <w:color w:val="000000" w:themeColor="text1"/>
          <w:highlight w:val="none"/>
          <w14:textFill>
            <w14:solidFill>
              <w14:schemeClr w14:val="tx1"/>
            </w14:solidFill>
          </w14:textFill>
        </w:rPr>
      </w:pPr>
    </w:p>
    <w:p w14:paraId="2B68945A">
      <w:pPr>
        <w:jc w:val="center"/>
        <w:rPr>
          <w:rFonts w:hint="eastAsia"/>
          <w:b/>
          <w:bCs/>
          <w:color w:val="000000" w:themeColor="text1"/>
          <w:sz w:val="44"/>
          <w:szCs w:val="44"/>
          <w:highlight w:val="none"/>
          <w14:textFill>
            <w14:solidFill>
              <w14:schemeClr w14:val="tx1"/>
            </w14:solidFill>
          </w14:textFill>
        </w:rPr>
      </w:pPr>
    </w:p>
    <w:p w14:paraId="3D7EE94D">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14:paraId="17B6FB5C">
      <w:pPr>
        <w:jc w:val="center"/>
        <w:rPr>
          <w:rFonts w:hint="eastAsia"/>
          <w:color w:val="000000" w:themeColor="text1"/>
          <w:szCs w:val="21"/>
          <w:highlight w:val="none"/>
          <w14:textFill>
            <w14:solidFill>
              <w14:schemeClr w14:val="tx1"/>
            </w14:solidFill>
          </w14:textFill>
        </w:rPr>
      </w:pPr>
    </w:p>
    <w:tbl>
      <w:tblPr>
        <w:tblStyle w:val="4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14:paraId="68C89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0C8853FE">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14:paraId="4CDE9B2B">
            <w:pPr>
              <w:rPr>
                <w:rFonts w:hint="eastAsia"/>
                <w:color w:val="000000" w:themeColor="text1"/>
                <w:sz w:val="28"/>
                <w:szCs w:val="28"/>
                <w:highlight w:val="none"/>
                <w14:textFill>
                  <w14:solidFill>
                    <w14:schemeClr w14:val="tx1"/>
                  </w14:solidFill>
                </w14:textFill>
              </w:rPr>
            </w:pPr>
          </w:p>
        </w:tc>
      </w:tr>
      <w:tr w14:paraId="27A5B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5D795CFC">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14:paraId="7C75AAF8">
            <w:pPr>
              <w:rPr>
                <w:rFonts w:hint="eastAsia"/>
                <w:color w:val="000000" w:themeColor="text1"/>
                <w:sz w:val="28"/>
                <w:szCs w:val="28"/>
                <w:highlight w:val="none"/>
                <w14:textFill>
                  <w14:solidFill>
                    <w14:schemeClr w14:val="tx1"/>
                  </w14:solidFill>
                </w14:textFill>
              </w:rPr>
            </w:pPr>
          </w:p>
        </w:tc>
        <w:tc>
          <w:tcPr>
            <w:tcW w:w="1940" w:type="dxa"/>
            <w:noWrap w:val="0"/>
            <w:vAlign w:val="center"/>
          </w:tcPr>
          <w:p w14:paraId="57F38B52">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14:paraId="3A9DF591">
            <w:pPr>
              <w:rPr>
                <w:rFonts w:hint="eastAsia"/>
                <w:color w:val="000000" w:themeColor="text1"/>
                <w:sz w:val="28"/>
                <w:szCs w:val="28"/>
                <w:highlight w:val="none"/>
                <w14:textFill>
                  <w14:solidFill>
                    <w14:schemeClr w14:val="tx1"/>
                  </w14:solidFill>
                </w14:textFill>
              </w:rPr>
            </w:pPr>
          </w:p>
        </w:tc>
      </w:tr>
      <w:tr w14:paraId="31ABB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53DEAF9B">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14:paraId="22FE4F91">
            <w:pPr>
              <w:rPr>
                <w:rFonts w:hint="eastAsia"/>
                <w:color w:val="000000" w:themeColor="text1"/>
                <w:sz w:val="28"/>
                <w:szCs w:val="28"/>
                <w:highlight w:val="none"/>
                <w14:textFill>
                  <w14:solidFill>
                    <w14:schemeClr w14:val="tx1"/>
                  </w14:solidFill>
                </w14:textFill>
              </w:rPr>
            </w:pPr>
          </w:p>
        </w:tc>
      </w:tr>
      <w:tr w14:paraId="43C12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4CB49F25">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14:paraId="5F9B0E9E">
            <w:pPr>
              <w:rPr>
                <w:rFonts w:hint="eastAsia"/>
                <w:color w:val="000000" w:themeColor="text1"/>
                <w:sz w:val="28"/>
                <w:szCs w:val="28"/>
                <w:highlight w:val="none"/>
                <w14:textFill>
                  <w14:solidFill>
                    <w14:schemeClr w14:val="tx1"/>
                  </w14:solidFill>
                </w14:textFill>
              </w:rPr>
            </w:pPr>
          </w:p>
        </w:tc>
      </w:tr>
      <w:tr w14:paraId="4D775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6194A239">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14:paraId="01CCD853">
            <w:pPr>
              <w:rPr>
                <w:rFonts w:hint="eastAsia"/>
                <w:color w:val="000000" w:themeColor="text1"/>
                <w:sz w:val="28"/>
                <w:szCs w:val="28"/>
                <w:highlight w:val="none"/>
                <w14:textFill>
                  <w14:solidFill>
                    <w14:schemeClr w14:val="tx1"/>
                  </w14:solidFill>
                </w14:textFill>
              </w:rPr>
            </w:pPr>
          </w:p>
        </w:tc>
        <w:tc>
          <w:tcPr>
            <w:tcW w:w="1940" w:type="dxa"/>
            <w:noWrap w:val="0"/>
            <w:vAlign w:val="center"/>
          </w:tcPr>
          <w:p w14:paraId="07DF706D">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14:paraId="66E17EF0">
            <w:pPr>
              <w:rPr>
                <w:rFonts w:hint="eastAsia"/>
                <w:color w:val="000000" w:themeColor="text1"/>
                <w:sz w:val="28"/>
                <w:szCs w:val="28"/>
                <w:highlight w:val="none"/>
                <w14:textFill>
                  <w14:solidFill>
                    <w14:schemeClr w14:val="tx1"/>
                  </w14:solidFill>
                </w14:textFill>
              </w:rPr>
            </w:pPr>
          </w:p>
        </w:tc>
      </w:tr>
      <w:tr w14:paraId="7BE19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205B02D9">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14:paraId="71E93081">
            <w:pPr>
              <w:rPr>
                <w:rFonts w:hint="eastAsia"/>
                <w:color w:val="000000" w:themeColor="text1"/>
                <w:sz w:val="28"/>
                <w:szCs w:val="28"/>
                <w:highlight w:val="none"/>
                <w14:textFill>
                  <w14:solidFill>
                    <w14:schemeClr w14:val="tx1"/>
                  </w14:solidFill>
                </w14:textFill>
              </w:rPr>
            </w:pPr>
          </w:p>
        </w:tc>
        <w:tc>
          <w:tcPr>
            <w:tcW w:w="1940" w:type="dxa"/>
            <w:noWrap w:val="0"/>
            <w:vAlign w:val="center"/>
          </w:tcPr>
          <w:p w14:paraId="39992881">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14:paraId="1DE60AF6">
            <w:pPr>
              <w:rPr>
                <w:rFonts w:hint="eastAsia"/>
                <w:color w:val="000000" w:themeColor="text1"/>
                <w:sz w:val="28"/>
                <w:szCs w:val="28"/>
                <w:highlight w:val="none"/>
                <w14:textFill>
                  <w14:solidFill>
                    <w14:schemeClr w14:val="tx1"/>
                  </w14:solidFill>
                </w14:textFill>
              </w:rPr>
            </w:pPr>
          </w:p>
        </w:tc>
      </w:tr>
      <w:tr w14:paraId="4E58F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3240088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14:paraId="6D90C3C9">
            <w:pPr>
              <w:rPr>
                <w:rFonts w:hint="eastAsia"/>
                <w:color w:val="000000" w:themeColor="text1"/>
                <w:sz w:val="28"/>
                <w:szCs w:val="28"/>
                <w:highlight w:val="none"/>
                <w14:textFill>
                  <w14:solidFill>
                    <w14:schemeClr w14:val="tx1"/>
                  </w14:solidFill>
                </w14:textFill>
              </w:rPr>
            </w:pPr>
          </w:p>
        </w:tc>
        <w:tc>
          <w:tcPr>
            <w:tcW w:w="1940" w:type="dxa"/>
            <w:noWrap w:val="0"/>
            <w:vAlign w:val="center"/>
          </w:tcPr>
          <w:p w14:paraId="04DB01FA">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14:paraId="27864092">
            <w:pPr>
              <w:rPr>
                <w:rFonts w:hint="eastAsia"/>
                <w:color w:val="000000" w:themeColor="text1"/>
                <w:sz w:val="28"/>
                <w:szCs w:val="28"/>
                <w:highlight w:val="none"/>
                <w14:textFill>
                  <w14:solidFill>
                    <w14:schemeClr w14:val="tx1"/>
                  </w14:solidFill>
                </w14:textFill>
              </w:rPr>
            </w:pPr>
          </w:p>
        </w:tc>
      </w:tr>
      <w:tr w14:paraId="0BDE2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23F981F9">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14:paraId="1FFF8C3F">
            <w:pPr>
              <w:rPr>
                <w:rFonts w:hint="eastAsia"/>
                <w:color w:val="000000" w:themeColor="text1"/>
                <w:sz w:val="28"/>
                <w:szCs w:val="28"/>
                <w:highlight w:val="none"/>
                <w14:textFill>
                  <w14:solidFill>
                    <w14:schemeClr w14:val="tx1"/>
                  </w14:solidFill>
                </w14:textFill>
              </w:rPr>
            </w:pPr>
          </w:p>
        </w:tc>
      </w:tr>
      <w:tr w14:paraId="029A2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3D03D414">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14:paraId="371B5B31">
            <w:pPr>
              <w:rPr>
                <w:rFonts w:hint="eastAsia"/>
                <w:color w:val="000000" w:themeColor="text1"/>
                <w:sz w:val="28"/>
                <w:szCs w:val="28"/>
                <w:highlight w:val="none"/>
                <w14:textFill>
                  <w14:solidFill>
                    <w14:schemeClr w14:val="tx1"/>
                  </w14:solidFill>
                </w14:textFill>
              </w:rPr>
            </w:pPr>
          </w:p>
        </w:tc>
      </w:tr>
      <w:tr w14:paraId="1A699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14:paraId="33F360B1">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14:paraId="749EE0BE">
            <w:pPr>
              <w:rPr>
                <w:rFonts w:hint="eastAsia"/>
                <w:color w:val="000000" w:themeColor="text1"/>
                <w:sz w:val="28"/>
                <w:szCs w:val="28"/>
                <w:highlight w:val="none"/>
                <w14:textFill>
                  <w14:solidFill>
                    <w14:schemeClr w14:val="tx1"/>
                  </w14:solidFill>
                </w14:textFill>
              </w:rPr>
            </w:pPr>
          </w:p>
        </w:tc>
      </w:tr>
    </w:tbl>
    <w:p w14:paraId="4DFA8D30">
      <w:pPr>
        <w:spacing w:line="360" w:lineRule="auto"/>
        <w:jc w:val="center"/>
        <w:rPr>
          <w:rFonts w:hint="eastAsia" w:ascii="宋体" w:hAnsi="宋体"/>
          <w:b/>
          <w:color w:val="000000" w:themeColor="text1"/>
          <w:sz w:val="24"/>
          <w:highlight w:val="none"/>
          <w14:textFill>
            <w14:solidFill>
              <w14:schemeClr w14:val="tx1"/>
            </w14:solidFill>
          </w14:textFill>
        </w:rPr>
      </w:pPr>
    </w:p>
    <w:p w14:paraId="0EF4D995">
      <w:pPr>
        <w:spacing w:line="360" w:lineRule="auto"/>
        <w:jc w:val="center"/>
        <w:rPr>
          <w:rFonts w:hint="eastAsia" w:ascii="宋体" w:hAnsi="宋体"/>
          <w:b/>
          <w:color w:val="000000" w:themeColor="text1"/>
          <w:sz w:val="24"/>
          <w:highlight w:val="none"/>
          <w14:textFill>
            <w14:solidFill>
              <w14:schemeClr w14:val="tx1"/>
            </w14:solidFill>
          </w14:textFill>
        </w:rPr>
      </w:pPr>
    </w:p>
    <w:p w14:paraId="74543EE2">
      <w:pPr>
        <w:spacing w:line="360" w:lineRule="auto"/>
        <w:jc w:val="center"/>
        <w:rPr>
          <w:rFonts w:hint="eastAsia" w:ascii="宋体" w:hAnsi="宋体"/>
          <w:b/>
          <w:color w:val="000000" w:themeColor="text1"/>
          <w:sz w:val="24"/>
          <w:highlight w:val="none"/>
          <w14:textFill>
            <w14:solidFill>
              <w14:schemeClr w14:val="tx1"/>
            </w14:solidFill>
          </w14:textFill>
        </w:rPr>
      </w:pPr>
    </w:p>
    <w:p w14:paraId="17D38E04">
      <w:pPr>
        <w:spacing w:line="360" w:lineRule="auto"/>
        <w:jc w:val="center"/>
        <w:rPr>
          <w:rFonts w:hint="eastAsia" w:ascii="宋体" w:hAnsi="宋体"/>
          <w:b/>
          <w:color w:val="000000" w:themeColor="text1"/>
          <w:sz w:val="24"/>
          <w:highlight w:val="none"/>
          <w14:textFill>
            <w14:solidFill>
              <w14:schemeClr w14:val="tx1"/>
            </w14:solidFill>
          </w14:textFill>
        </w:rPr>
      </w:pPr>
    </w:p>
    <w:p w14:paraId="569958E9">
      <w:pPr>
        <w:spacing w:line="360" w:lineRule="auto"/>
        <w:jc w:val="center"/>
        <w:rPr>
          <w:rFonts w:hint="eastAsia" w:ascii="宋体" w:hAnsi="宋体"/>
          <w:b/>
          <w:color w:val="000000" w:themeColor="text1"/>
          <w:sz w:val="24"/>
          <w:highlight w:val="none"/>
          <w14:textFill>
            <w14:solidFill>
              <w14:schemeClr w14:val="tx1"/>
            </w14:solidFill>
          </w14:textFill>
        </w:rPr>
      </w:pPr>
    </w:p>
    <w:p w14:paraId="4F281930">
      <w:pPr>
        <w:spacing w:line="360" w:lineRule="auto"/>
        <w:jc w:val="center"/>
        <w:rPr>
          <w:rFonts w:hint="eastAsia" w:ascii="宋体" w:hAnsi="宋体"/>
          <w:b/>
          <w:color w:val="000000" w:themeColor="text1"/>
          <w:sz w:val="24"/>
          <w:highlight w:val="none"/>
          <w14:textFill>
            <w14:solidFill>
              <w14:schemeClr w14:val="tx1"/>
            </w14:solidFill>
          </w14:textFill>
        </w:rPr>
      </w:pPr>
    </w:p>
    <w:p w14:paraId="75A74597">
      <w:pPr>
        <w:spacing w:line="360" w:lineRule="auto"/>
        <w:jc w:val="center"/>
        <w:rPr>
          <w:rFonts w:hint="eastAsia" w:ascii="宋体" w:hAnsi="宋体"/>
          <w:b/>
          <w:color w:val="000000" w:themeColor="text1"/>
          <w:sz w:val="24"/>
          <w:highlight w:val="none"/>
          <w14:textFill>
            <w14:solidFill>
              <w14:schemeClr w14:val="tx1"/>
            </w14:solidFill>
          </w14:textFill>
        </w:rPr>
      </w:pPr>
    </w:p>
    <w:p w14:paraId="631B99AF">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14:paraId="01018D8F">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14:paraId="0045C8D4">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14:paraId="7F83AFC1">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14:paraId="0D5B14B4">
      <w:pPr>
        <w:pStyle w:val="42"/>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14:paraId="4E45136A">
      <w:pPr>
        <w:pStyle w:val="42"/>
        <w:spacing w:before="0" w:beforeAutospacing="0" w:after="0" w:afterAutospacing="0" w:line="360" w:lineRule="auto"/>
        <w:jc w:val="center"/>
        <w:rPr>
          <w:rStyle w:val="50"/>
          <w:rFonts w:cs="Times New Roman"/>
          <w:color w:val="000000" w:themeColor="text1"/>
          <w:highlight w:val="none"/>
          <w14:textFill>
            <w14:solidFill>
              <w14:schemeClr w14:val="tx1"/>
            </w14:solidFill>
          </w14:textFill>
        </w:rPr>
      </w:pPr>
      <w:r>
        <w:rPr>
          <w:rStyle w:val="50"/>
          <w:rFonts w:hint="eastAsia" w:cs="Times New Roman"/>
          <w:b w:val="0"/>
          <w:color w:val="000000" w:themeColor="text1"/>
          <w:highlight w:val="none"/>
          <w14:textFill>
            <w14:solidFill>
              <w14:schemeClr w14:val="tx1"/>
            </w14:solidFill>
          </w14:textFill>
        </w:rPr>
        <w:t>询问函</w:t>
      </w:r>
    </w:p>
    <w:p w14:paraId="3377FAC8">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广东业信招标有限公司</w:t>
      </w:r>
      <w:r>
        <w:rPr>
          <w:rFonts w:hint="eastAsia" w:ascii="宋体" w:hAnsi="宋体"/>
          <w:color w:val="000000" w:themeColor="text1"/>
          <w:sz w:val="24"/>
          <w:highlight w:val="none"/>
          <w14:textFill>
            <w14:solidFill>
              <w14:schemeClr w14:val="tx1"/>
            </w14:solidFill>
          </w14:textFill>
        </w:rPr>
        <w:t>：</w:t>
      </w:r>
    </w:p>
    <w:p w14:paraId="53B7F28A">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14:paraId="6BEF094C">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14:paraId="3E54921E">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14:paraId="378AFDB5">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14:paraId="28BA9616">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14:paraId="18411B05">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14:paraId="15847261">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14:paraId="15309B16">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14:paraId="61AFC806">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14:paraId="4BE93003">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14:paraId="0EA51B37">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14:paraId="58D7992A">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14:paraId="38AF045E">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14:paraId="31F2320C">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14:paraId="11067E05">
      <w:pPr>
        <w:pStyle w:val="42"/>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14:paraId="4F3B0177">
      <w:pPr>
        <w:pStyle w:val="42"/>
        <w:spacing w:before="0" w:beforeAutospacing="0" w:after="0" w:afterAutospacing="0" w:line="360" w:lineRule="auto"/>
        <w:jc w:val="center"/>
        <w:rPr>
          <w:rStyle w:val="50"/>
          <w:rFonts w:cs="Times New Roman"/>
          <w:color w:val="000000" w:themeColor="text1"/>
          <w:highlight w:val="none"/>
          <w14:textFill>
            <w14:solidFill>
              <w14:schemeClr w14:val="tx1"/>
            </w14:solidFill>
          </w14:textFill>
        </w:rPr>
      </w:pPr>
      <w:r>
        <w:rPr>
          <w:rStyle w:val="50"/>
          <w:rFonts w:hint="eastAsia" w:cs="Times New Roman"/>
          <w:b w:val="0"/>
          <w:color w:val="000000" w:themeColor="text1"/>
          <w:highlight w:val="none"/>
          <w14:textFill>
            <w14:solidFill>
              <w14:schemeClr w14:val="tx1"/>
            </w14:solidFill>
          </w14:textFill>
        </w:rPr>
        <w:t>质疑函</w:t>
      </w:r>
    </w:p>
    <w:p w14:paraId="1FB923F8">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14:paraId="2A3A6236">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14:paraId="02F4BA6C">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14:paraId="243CB2CB">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14:paraId="3503AD73">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14:paraId="18C780AE">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14:paraId="5CB7B091">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14:paraId="14616ACF">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14:paraId="1CB1947E">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14:paraId="3955EBBB">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14:paraId="2CE8F3BF">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14:paraId="6148BC03">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14:paraId="7D8D8218">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14:paraId="6A039BA1">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14:paraId="620418B9">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14:paraId="096DE677">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14:paraId="61495C89">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14:paraId="52883E0E">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14:paraId="2A88F9FC">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14:paraId="1226B07C">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14:paraId="7C2D0AE5">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14:paraId="3B8F539C">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14:paraId="5CEA8DE6">
      <w:pPr>
        <w:rPr>
          <w:rFonts w:ascii="宋体" w:hAnsi="宋体"/>
          <w:color w:val="000000" w:themeColor="text1"/>
          <w:sz w:val="24"/>
          <w:highlight w:val="none"/>
          <w14:textFill>
            <w14:solidFill>
              <w14:schemeClr w14:val="tx1"/>
            </w14:solidFill>
          </w14:textFill>
        </w:rPr>
      </w:pPr>
    </w:p>
    <w:p w14:paraId="6659CAC9">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14:paraId="3BD0802A">
      <w:pPr>
        <w:rPr>
          <w:rFonts w:ascii="宋体" w:hAnsi="宋体"/>
          <w:color w:val="000000" w:themeColor="text1"/>
          <w:sz w:val="24"/>
          <w:highlight w:val="none"/>
          <w14:textFill>
            <w14:solidFill>
              <w14:schemeClr w14:val="tx1"/>
            </w14:solidFill>
          </w14:textFill>
        </w:rPr>
      </w:pPr>
    </w:p>
    <w:p w14:paraId="58ED7035">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14:paraId="569C9FC5">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14:paraId="7496543D">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14:paraId="6408DCC6">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14:paraId="75DC4F0A">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14:paraId="758AB74A">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14:paraId="4445C227">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14:paraId="2E896BE0">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14:paraId="4FA6F1A0">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14:paraId="0654BC66">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14:paraId="111C17D3">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14:paraId="35E07C1F">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14:paraId="03BEC4B8">
      <w:pPr>
        <w:spacing w:line="360" w:lineRule="auto"/>
        <w:jc w:val="left"/>
        <w:rPr>
          <w:rFonts w:ascii="仿宋_GB2312" w:hAnsi="仿宋" w:eastAsia="仿宋_GB2312"/>
          <w:color w:val="000000" w:themeColor="text1"/>
          <w:sz w:val="24"/>
          <w:highlight w:val="none"/>
          <w14:textFill>
            <w14:solidFill>
              <w14:schemeClr w14:val="tx1"/>
            </w14:solidFill>
          </w14:textFill>
        </w:rPr>
      </w:pPr>
    </w:p>
    <w:p w14:paraId="127CF200">
      <w:pPr>
        <w:rPr>
          <w:rFonts w:ascii="宋体" w:hAnsi="宋体"/>
          <w:b/>
          <w:color w:val="000000" w:themeColor="text1"/>
          <w:szCs w:val="21"/>
          <w:highlight w:val="none"/>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06113">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AD91C">
    <w:pPr>
      <w:pStyle w:val="29"/>
      <w:framePr w:wrap="around" w:vAnchor="text" w:hAnchor="margin" w:xAlign="center" w:y="1"/>
      <w:rPr>
        <w:rStyle w:val="51"/>
      </w:rPr>
    </w:pPr>
    <w:r>
      <w:fldChar w:fldCharType="begin"/>
    </w:r>
    <w:r>
      <w:rPr>
        <w:rStyle w:val="51"/>
      </w:rPr>
      <w:instrText xml:space="preserve">PAGE  </w:instrText>
    </w:r>
    <w:r>
      <w:fldChar w:fldCharType="end"/>
    </w:r>
  </w:p>
  <w:p w14:paraId="2FF8FBDD">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E0DF">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FBAF7">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E6CC8">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97EFE">
    <w:pPr>
      <w:pStyle w:val="29"/>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443CA">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AA129">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05F9B">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38D40C">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FC54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5090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9"/>
      <w:lvlText w:val="%1. "/>
      <w:lvlJc w:val="left"/>
      <w:pPr>
        <w:tabs>
          <w:tab w:val="left" w:pos="981"/>
        </w:tabs>
        <w:ind w:left="981" w:hanging="419"/>
      </w:pPr>
    </w:lvl>
    <w:lvl w:ilvl="1" w:tentative="0">
      <w:start w:val="1"/>
      <w:numFmt w:val="upperLetter"/>
      <w:pStyle w:val="288"/>
      <w:lvlText w:val="%2. "/>
      <w:lvlJc w:val="left"/>
      <w:pPr>
        <w:tabs>
          <w:tab w:val="left" w:pos="1191"/>
        </w:tabs>
        <w:ind w:left="1191" w:hanging="420"/>
      </w:pPr>
    </w:lvl>
    <w:lvl w:ilvl="2" w:tentative="0">
      <w:start w:val="1"/>
      <w:numFmt w:val="lowerLetter"/>
      <w:pStyle w:val="297"/>
      <w:lvlText w:val="%3. "/>
      <w:lvlJc w:val="left"/>
      <w:pPr>
        <w:tabs>
          <w:tab w:val="left" w:pos="1401"/>
        </w:tabs>
        <w:ind w:left="1401" w:hanging="420"/>
      </w:pPr>
    </w:lvl>
    <w:lvl w:ilvl="3" w:tentative="0">
      <w:start w:val="1"/>
      <w:numFmt w:val="lowerLetter"/>
      <w:pStyle w:val="155"/>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70"/>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9"/>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4"/>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7"/>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3"/>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3"/>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8"/>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9"/>
      <w:suff w:val="space"/>
      <w:lvlText w:val="%1.%2.%3"/>
      <w:lvlJc w:val="left"/>
      <w:pPr>
        <w:tabs>
          <w:tab w:val="left" w:pos="1418"/>
        </w:tabs>
        <w:ind w:left="0" w:firstLine="0"/>
      </w:pPr>
    </w:lvl>
    <w:lvl w:ilvl="3" w:tentative="0">
      <w:start w:val="1"/>
      <w:numFmt w:val="decimal"/>
      <w:pStyle w:val="296"/>
      <w:suff w:val="space"/>
      <w:lvlText w:val="%1.%2.%3.%4"/>
      <w:lvlJc w:val="left"/>
      <w:pPr>
        <w:tabs>
          <w:tab w:val="left" w:pos="1984"/>
        </w:tabs>
        <w:ind w:left="0" w:firstLine="0"/>
      </w:pPr>
    </w:lvl>
    <w:lvl w:ilvl="4" w:tentative="0">
      <w:start w:val="1"/>
      <w:numFmt w:val="decimal"/>
      <w:pStyle w:val="292"/>
      <w:suff w:val="space"/>
      <w:lvlText w:val="%1.%2.%3.%4.%5"/>
      <w:lvlJc w:val="left"/>
      <w:pPr>
        <w:tabs>
          <w:tab w:val="left" w:pos="2551"/>
        </w:tabs>
        <w:ind w:left="0" w:firstLine="0"/>
      </w:pPr>
    </w:lvl>
    <w:lvl w:ilvl="5" w:tentative="0">
      <w:start w:val="1"/>
      <w:numFmt w:val="decimal"/>
      <w:pStyle w:val="196"/>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8"/>
      <w:lvlText w:val="%1)"/>
      <w:lvlJc w:val="left"/>
      <w:pPr>
        <w:tabs>
          <w:tab w:val="left" w:pos="420"/>
        </w:tabs>
        <w:ind w:left="420" w:hanging="420"/>
      </w:pPr>
    </w:lvl>
    <w:lvl w:ilvl="1" w:tentative="0">
      <w:start w:val="1"/>
      <w:numFmt w:val="lowerLetter"/>
      <w:pStyle w:val="123"/>
      <w:lvlText w:val="%2)"/>
      <w:lvlJc w:val="left"/>
      <w:pPr>
        <w:tabs>
          <w:tab w:val="left" w:pos="840"/>
        </w:tabs>
        <w:ind w:left="840" w:hanging="420"/>
      </w:pPr>
    </w:lvl>
    <w:lvl w:ilvl="2" w:tentative="0">
      <w:start w:val="1"/>
      <w:numFmt w:val="lowerRoman"/>
      <w:pStyle w:val="122"/>
      <w:lvlText w:val="%3."/>
      <w:lvlJc w:val="right"/>
      <w:pPr>
        <w:tabs>
          <w:tab w:val="left" w:pos="1260"/>
        </w:tabs>
        <w:ind w:left="1260" w:hanging="420"/>
      </w:pPr>
    </w:lvl>
    <w:lvl w:ilvl="3" w:tentative="0">
      <w:start w:val="1"/>
      <w:numFmt w:val="decimal"/>
      <w:pStyle w:val="187"/>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8"/>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41"/>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5"/>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9"/>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9"/>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2"/>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9"/>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2"/>
  </w:num>
  <w:num w:numId="32">
    <w:abstractNumId w:val="2"/>
  </w:num>
  <w:num w:numId="33">
    <w:abstractNumId w:val="0"/>
  </w:num>
  <w:num w:numId="34">
    <w:abstractNumId w:val="33"/>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iNmYyYjVkNGE3NTBlNTI5NjhmNDJhNWZkOWZiMm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4343"/>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7E5"/>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11F60EE"/>
    <w:rsid w:val="01734A6B"/>
    <w:rsid w:val="01AC475F"/>
    <w:rsid w:val="01FB3F68"/>
    <w:rsid w:val="022975EC"/>
    <w:rsid w:val="0237621C"/>
    <w:rsid w:val="023C0DFC"/>
    <w:rsid w:val="02C92423"/>
    <w:rsid w:val="039102E6"/>
    <w:rsid w:val="03C54999"/>
    <w:rsid w:val="052F2A11"/>
    <w:rsid w:val="05583529"/>
    <w:rsid w:val="05C11D9A"/>
    <w:rsid w:val="05D70B75"/>
    <w:rsid w:val="0663620A"/>
    <w:rsid w:val="0671533F"/>
    <w:rsid w:val="067A7B4A"/>
    <w:rsid w:val="06EE550F"/>
    <w:rsid w:val="082C721F"/>
    <w:rsid w:val="08680198"/>
    <w:rsid w:val="0957472D"/>
    <w:rsid w:val="096C7482"/>
    <w:rsid w:val="0AFF69E2"/>
    <w:rsid w:val="0B0009AC"/>
    <w:rsid w:val="0B07085C"/>
    <w:rsid w:val="0B5C2951"/>
    <w:rsid w:val="0B664CB3"/>
    <w:rsid w:val="0BA15CEB"/>
    <w:rsid w:val="0BCA4A38"/>
    <w:rsid w:val="0C4B5C57"/>
    <w:rsid w:val="0CAA7B05"/>
    <w:rsid w:val="0CEC5E68"/>
    <w:rsid w:val="0DDA0DB8"/>
    <w:rsid w:val="0E820FEE"/>
    <w:rsid w:val="0F1A64E0"/>
    <w:rsid w:val="0F23766A"/>
    <w:rsid w:val="0F2B26EE"/>
    <w:rsid w:val="0F384BB8"/>
    <w:rsid w:val="0F3A0931"/>
    <w:rsid w:val="0F621C2B"/>
    <w:rsid w:val="0F7457E9"/>
    <w:rsid w:val="0FCA12E5"/>
    <w:rsid w:val="0FF94348"/>
    <w:rsid w:val="10204315"/>
    <w:rsid w:val="10640EF3"/>
    <w:rsid w:val="106C2D6C"/>
    <w:rsid w:val="10865B08"/>
    <w:rsid w:val="10A641ED"/>
    <w:rsid w:val="113B1BFC"/>
    <w:rsid w:val="121D7C31"/>
    <w:rsid w:val="12493A00"/>
    <w:rsid w:val="128F2D41"/>
    <w:rsid w:val="12922832"/>
    <w:rsid w:val="12C329EB"/>
    <w:rsid w:val="130A061A"/>
    <w:rsid w:val="144162BD"/>
    <w:rsid w:val="14720225"/>
    <w:rsid w:val="14B6708E"/>
    <w:rsid w:val="160E0421"/>
    <w:rsid w:val="16922E00"/>
    <w:rsid w:val="16E13197"/>
    <w:rsid w:val="16EF3DAF"/>
    <w:rsid w:val="17273D80"/>
    <w:rsid w:val="17356861"/>
    <w:rsid w:val="17F04282"/>
    <w:rsid w:val="185C263C"/>
    <w:rsid w:val="18B772AA"/>
    <w:rsid w:val="18DA5D8C"/>
    <w:rsid w:val="1910625E"/>
    <w:rsid w:val="191A1081"/>
    <w:rsid w:val="19AB1C63"/>
    <w:rsid w:val="19BE3F0C"/>
    <w:rsid w:val="1BA9401F"/>
    <w:rsid w:val="1C3660D4"/>
    <w:rsid w:val="1C534DE0"/>
    <w:rsid w:val="1CD57563"/>
    <w:rsid w:val="1D9D51F3"/>
    <w:rsid w:val="1DA029F5"/>
    <w:rsid w:val="1E413FAD"/>
    <w:rsid w:val="1EA23DFC"/>
    <w:rsid w:val="1EA81EBA"/>
    <w:rsid w:val="1F390158"/>
    <w:rsid w:val="1F5B1A41"/>
    <w:rsid w:val="1F883071"/>
    <w:rsid w:val="201B3E66"/>
    <w:rsid w:val="20424C81"/>
    <w:rsid w:val="20BF76DA"/>
    <w:rsid w:val="21151D88"/>
    <w:rsid w:val="211B629E"/>
    <w:rsid w:val="21451B35"/>
    <w:rsid w:val="215A240F"/>
    <w:rsid w:val="22410012"/>
    <w:rsid w:val="2299090F"/>
    <w:rsid w:val="22AA3E2A"/>
    <w:rsid w:val="22D121EA"/>
    <w:rsid w:val="22F34EA8"/>
    <w:rsid w:val="234E53B2"/>
    <w:rsid w:val="23B56C14"/>
    <w:rsid w:val="24743B45"/>
    <w:rsid w:val="24917A57"/>
    <w:rsid w:val="25063961"/>
    <w:rsid w:val="259B36F7"/>
    <w:rsid w:val="25CE197B"/>
    <w:rsid w:val="25F4209D"/>
    <w:rsid w:val="264B1E3E"/>
    <w:rsid w:val="267D4EFC"/>
    <w:rsid w:val="27740528"/>
    <w:rsid w:val="27802801"/>
    <w:rsid w:val="27D02939"/>
    <w:rsid w:val="289457E1"/>
    <w:rsid w:val="28A808C6"/>
    <w:rsid w:val="28C87813"/>
    <w:rsid w:val="29E55A72"/>
    <w:rsid w:val="2A4A6DB4"/>
    <w:rsid w:val="2A515672"/>
    <w:rsid w:val="2A7A5C2D"/>
    <w:rsid w:val="2AB90BF0"/>
    <w:rsid w:val="2B591092"/>
    <w:rsid w:val="2B8678B6"/>
    <w:rsid w:val="2BE61149"/>
    <w:rsid w:val="2C4651AC"/>
    <w:rsid w:val="2D2B1461"/>
    <w:rsid w:val="2D7A5523"/>
    <w:rsid w:val="2D8141C4"/>
    <w:rsid w:val="2DE24C54"/>
    <w:rsid w:val="2E9848D4"/>
    <w:rsid w:val="2EF81506"/>
    <w:rsid w:val="2F0D6640"/>
    <w:rsid w:val="2FC71915"/>
    <w:rsid w:val="304F232A"/>
    <w:rsid w:val="305F1B4D"/>
    <w:rsid w:val="312850D7"/>
    <w:rsid w:val="317E4255"/>
    <w:rsid w:val="31BB7257"/>
    <w:rsid w:val="325B455A"/>
    <w:rsid w:val="32660792"/>
    <w:rsid w:val="32755858"/>
    <w:rsid w:val="329D3D2E"/>
    <w:rsid w:val="34684F75"/>
    <w:rsid w:val="348900E9"/>
    <w:rsid w:val="34E45C3F"/>
    <w:rsid w:val="34F54159"/>
    <w:rsid w:val="367D6465"/>
    <w:rsid w:val="36897F35"/>
    <w:rsid w:val="36A068D5"/>
    <w:rsid w:val="36DD37CC"/>
    <w:rsid w:val="3775446F"/>
    <w:rsid w:val="37AB1B1C"/>
    <w:rsid w:val="387B329C"/>
    <w:rsid w:val="388D4973"/>
    <w:rsid w:val="38CD7870"/>
    <w:rsid w:val="39145CDA"/>
    <w:rsid w:val="39EE72DC"/>
    <w:rsid w:val="3A064DE8"/>
    <w:rsid w:val="3A28273B"/>
    <w:rsid w:val="3A3C4CAD"/>
    <w:rsid w:val="3A7061B9"/>
    <w:rsid w:val="3AB35BB0"/>
    <w:rsid w:val="3B4414C7"/>
    <w:rsid w:val="3B8C53ED"/>
    <w:rsid w:val="3C8317E7"/>
    <w:rsid w:val="3CD25455"/>
    <w:rsid w:val="3D2D673D"/>
    <w:rsid w:val="3DB80C2A"/>
    <w:rsid w:val="3DCD097B"/>
    <w:rsid w:val="3DCE530E"/>
    <w:rsid w:val="3E8D24D8"/>
    <w:rsid w:val="3F1D5ACA"/>
    <w:rsid w:val="3F293BFA"/>
    <w:rsid w:val="3F3146B5"/>
    <w:rsid w:val="3F584337"/>
    <w:rsid w:val="42360234"/>
    <w:rsid w:val="425223B6"/>
    <w:rsid w:val="42EE1DC6"/>
    <w:rsid w:val="43677073"/>
    <w:rsid w:val="43926C4B"/>
    <w:rsid w:val="43F24C47"/>
    <w:rsid w:val="450F36EA"/>
    <w:rsid w:val="45157495"/>
    <w:rsid w:val="451B08D2"/>
    <w:rsid w:val="456652D4"/>
    <w:rsid w:val="458F470E"/>
    <w:rsid w:val="45F03CF3"/>
    <w:rsid w:val="460D74FE"/>
    <w:rsid w:val="46244F73"/>
    <w:rsid w:val="468E4E6D"/>
    <w:rsid w:val="46E57413"/>
    <w:rsid w:val="4767648B"/>
    <w:rsid w:val="478C6222"/>
    <w:rsid w:val="47931784"/>
    <w:rsid w:val="47B03BA9"/>
    <w:rsid w:val="49026E10"/>
    <w:rsid w:val="49862C8F"/>
    <w:rsid w:val="49AC02A6"/>
    <w:rsid w:val="4A0B4034"/>
    <w:rsid w:val="4A2E02C6"/>
    <w:rsid w:val="4ACA0315"/>
    <w:rsid w:val="4B057649"/>
    <w:rsid w:val="4B9425A7"/>
    <w:rsid w:val="4B9E1DB9"/>
    <w:rsid w:val="4C7310AD"/>
    <w:rsid w:val="4C9149E5"/>
    <w:rsid w:val="4D842037"/>
    <w:rsid w:val="4D9B2F7F"/>
    <w:rsid w:val="4E9534A4"/>
    <w:rsid w:val="4F22110D"/>
    <w:rsid w:val="4F3912D1"/>
    <w:rsid w:val="50086B0C"/>
    <w:rsid w:val="508E5A83"/>
    <w:rsid w:val="518E1E3B"/>
    <w:rsid w:val="52267A1D"/>
    <w:rsid w:val="537F56AD"/>
    <w:rsid w:val="54022FBD"/>
    <w:rsid w:val="543D36A4"/>
    <w:rsid w:val="54660E4D"/>
    <w:rsid w:val="54810BF1"/>
    <w:rsid w:val="550024AC"/>
    <w:rsid w:val="55365DED"/>
    <w:rsid w:val="562C1C22"/>
    <w:rsid w:val="56970038"/>
    <w:rsid w:val="570016CA"/>
    <w:rsid w:val="570D735E"/>
    <w:rsid w:val="5768620E"/>
    <w:rsid w:val="57C8287A"/>
    <w:rsid w:val="5814758F"/>
    <w:rsid w:val="58256A7C"/>
    <w:rsid w:val="589647C1"/>
    <w:rsid w:val="5900361E"/>
    <w:rsid w:val="59174A94"/>
    <w:rsid w:val="59260BAB"/>
    <w:rsid w:val="59337A15"/>
    <w:rsid w:val="59857735"/>
    <w:rsid w:val="5AAB6294"/>
    <w:rsid w:val="5ADB76FE"/>
    <w:rsid w:val="5B3A2A97"/>
    <w:rsid w:val="5B51736F"/>
    <w:rsid w:val="5C260263"/>
    <w:rsid w:val="5C6D5D5D"/>
    <w:rsid w:val="5C8759E7"/>
    <w:rsid w:val="5CDA262A"/>
    <w:rsid w:val="5CEC7289"/>
    <w:rsid w:val="5CFE4BFC"/>
    <w:rsid w:val="5D2C1646"/>
    <w:rsid w:val="5D886622"/>
    <w:rsid w:val="5E156CD0"/>
    <w:rsid w:val="5E400EED"/>
    <w:rsid w:val="5E8048B9"/>
    <w:rsid w:val="5E93433C"/>
    <w:rsid w:val="5EA6727F"/>
    <w:rsid w:val="5EF77271"/>
    <w:rsid w:val="5F0B4ACB"/>
    <w:rsid w:val="5FB83662"/>
    <w:rsid w:val="5FFC02DD"/>
    <w:rsid w:val="60AE2B4F"/>
    <w:rsid w:val="620344FC"/>
    <w:rsid w:val="62A25746"/>
    <w:rsid w:val="62A50AD3"/>
    <w:rsid w:val="62E81A95"/>
    <w:rsid w:val="63376415"/>
    <w:rsid w:val="63AA3E84"/>
    <w:rsid w:val="643C3ECA"/>
    <w:rsid w:val="645529A9"/>
    <w:rsid w:val="64862C2B"/>
    <w:rsid w:val="64875507"/>
    <w:rsid w:val="64F10C32"/>
    <w:rsid w:val="6552795A"/>
    <w:rsid w:val="65D0211A"/>
    <w:rsid w:val="660404C6"/>
    <w:rsid w:val="660A7DCB"/>
    <w:rsid w:val="66176FA2"/>
    <w:rsid w:val="6649450D"/>
    <w:rsid w:val="6661072D"/>
    <w:rsid w:val="672A6364"/>
    <w:rsid w:val="68104F00"/>
    <w:rsid w:val="68615F66"/>
    <w:rsid w:val="69321B2D"/>
    <w:rsid w:val="6949237B"/>
    <w:rsid w:val="69E92CFF"/>
    <w:rsid w:val="6A8B3BD0"/>
    <w:rsid w:val="6B0155C5"/>
    <w:rsid w:val="6B230C32"/>
    <w:rsid w:val="6B4B5941"/>
    <w:rsid w:val="6BCE4EB6"/>
    <w:rsid w:val="6C1256EA"/>
    <w:rsid w:val="6C186F7E"/>
    <w:rsid w:val="6C5400C1"/>
    <w:rsid w:val="6DC81CE6"/>
    <w:rsid w:val="6E015061"/>
    <w:rsid w:val="70025E46"/>
    <w:rsid w:val="70447B0B"/>
    <w:rsid w:val="70A97C9F"/>
    <w:rsid w:val="70FA4B39"/>
    <w:rsid w:val="715E7281"/>
    <w:rsid w:val="72394572"/>
    <w:rsid w:val="72A00670"/>
    <w:rsid w:val="73110955"/>
    <w:rsid w:val="735A1441"/>
    <w:rsid w:val="73CC3466"/>
    <w:rsid w:val="74B90B53"/>
    <w:rsid w:val="74EA0887"/>
    <w:rsid w:val="75E16295"/>
    <w:rsid w:val="75F265F9"/>
    <w:rsid w:val="775C1F10"/>
    <w:rsid w:val="77D84A7F"/>
    <w:rsid w:val="78144598"/>
    <w:rsid w:val="78D9133E"/>
    <w:rsid w:val="793067AF"/>
    <w:rsid w:val="7ACD6C80"/>
    <w:rsid w:val="7AEA7946"/>
    <w:rsid w:val="7B6F7850"/>
    <w:rsid w:val="7BA336EB"/>
    <w:rsid w:val="7BD32074"/>
    <w:rsid w:val="7BE349AD"/>
    <w:rsid w:val="7BE5390A"/>
    <w:rsid w:val="7C027415"/>
    <w:rsid w:val="7CA0464C"/>
    <w:rsid w:val="7CAE03C8"/>
    <w:rsid w:val="7CF03A0A"/>
    <w:rsid w:val="7E440AC9"/>
    <w:rsid w:val="7F6C6E1F"/>
    <w:rsid w:val="7F9846A8"/>
    <w:rsid w:val="7FCC29A3"/>
    <w:rsid w:val="7FCE2AB2"/>
    <w:rsid w:val="7FD67C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1"/>
    <w:autoRedefine/>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1"/>
    <w:link w:val="103"/>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5">
    <w:name w:val="heading 3"/>
    <w:basedOn w:val="1"/>
    <w:next w:val="6"/>
    <w:link w:val="120"/>
    <w:autoRedefine/>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6"/>
    <w:link w:val="94"/>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6"/>
    <w:link w:val="107"/>
    <w:autoRedefine/>
    <w:qFormat/>
    <w:uiPriority w:val="0"/>
    <w:pPr>
      <w:keepNext/>
      <w:keepLines/>
      <w:spacing w:before="280" w:after="290" w:line="376" w:lineRule="auto"/>
      <w:outlineLvl w:val="4"/>
    </w:pPr>
    <w:rPr>
      <w:b/>
      <w:sz w:val="28"/>
      <w:szCs w:val="20"/>
    </w:rPr>
  </w:style>
  <w:style w:type="paragraph" w:styleId="9">
    <w:name w:val="heading 6"/>
    <w:basedOn w:val="1"/>
    <w:next w:val="6"/>
    <w:link w:val="92"/>
    <w:autoRedefine/>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6"/>
    <w:link w:val="112"/>
    <w:autoRedefine/>
    <w:qFormat/>
    <w:uiPriority w:val="0"/>
    <w:pPr>
      <w:keepNext/>
      <w:keepLines/>
      <w:spacing w:before="240" w:after="64" w:line="320" w:lineRule="auto"/>
      <w:outlineLvl w:val="6"/>
    </w:pPr>
    <w:rPr>
      <w:b/>
      <w:sz w:val="24"/>
      <w:szCs w:val="20"/>
    </w:rPr>
  </w:style>
  <w:style w:type="paragraph" w:styleId="11">
    <w:name w:val="heading 8"/>
    <w:basedOn w:val="1"/>
    <w:next w:val="6"/>
    <w:link w:val="99"/>
    <w:autoRedefine/>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6"/>
    <w:link w:val="91"/>
    <w:autoRedefine/>
    <w:qFormat/>
    <w:uiPriority w:val="0"/>
    <w:pPr>
      <w:keepNext/>
      <w:keepLines/>
      <w:spacing w:before="240" w:after="64" w:line="320" w:lineRule="auto"/>
      <w:outlineLvl w:val="8"/>
    </w:pPr>
    <w:rPr>
      <w:rFonts w:ascii="Arial" w:hAnsi="Arial" w:eastAsia="黑体"/>
      <w:szCs w:val="20"/>
    </w:rPr>
  </w:style>
  <w:style w:type="character" w:default="1" w:styleId="49">
    <w:name w:val="Default Paragraph Font"/>
    <w:autoRedefine/>
    <w:semiHidden/>
    <w:unhideWhenUsed/>
    <w:qFormat/>
    <w:uiPriority w:val="1"/>
  </w:style>
  <w:style w:type="table" w:default="1" w:styleId="47">
    <w:name w:val="Normal Table"/>
    <w:autoRedefine/>
    <w:semiHidden/>
    <w:unhideWhenUsed/>
    <w:qFormat/>
    <w:uiPriority w:val="99"/>
    <w:tblPr>
      <w:tblCellMar>
        <w:top w:w="0" w:type="dxa"/>
        <w:left w:w="108" w:type="dxa"/>
        <w:bottom w:w="0" w:type="dxa"/>
        <w:right w:w="108" w:type="dxa"/>
      </w:tblCellMar>
    </w:tblPr>
  </w:style>
  <w:style w:type="paragraph" w:customStyle="1" w:styleId="2">
    <w:name w:val="_Style 5"/>
    <w:basedOn w:val="1"/>
    <w:qFormat/>
    <w:uiPriority w:val="0"/>
    <w:pPr>
      <w:ind w:firstLine="200" w:firstLineChars="200"/>
    </w:pPr>
    <w:rPr>
      <w:rFonts w:cs="黑体"/>
      <w:sz w:val="24"/>
    </w:rPr>
  </w:style>
  <w:style w:type="paragraph" w:styleId="6">
    <w:name w:val="Normal Indent"/>
    <w:basedOn w:val="1"/>
    <w:link w:val="114"/>
    <w:autoRedefine/>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autoRedefine/>
    <w:qFormat/>
    <w:uiPriority w:val="0"/>
    <w:pPr>
      <w:ind w:left="1200" w:leftChars="1200"/>
    </w:pPr>
    <w:rPr>
      <w:rFonts w:ascii="Calibri" w:hAnsi="Calibri"/>
      <w:szCs w:val="22"/>
    </w:rPr>
  </w:style>
  <w:style w:type="paragraph" w:styleId="14">
    <w:name w:val="caption"/>
    <w:basedOn w:val="1"/>
    <w:next w:val="1"/>
    <w:autoRedefine/>
    <w:qFormat/>
    <w:uiPriority w:val="0"/>
    <w:pPr>
      <w:spacing w:line="360" w:lineRule="auto"/>
    </w:pPr>
    <w:rPr>
      <w:rFonts w:ascii="Arial" w:hAnsi="Arial" w:eastAsia="黑体" w:cs="Arial"/>
      <w:sz w:val="20"/>
      <w:szCs w:val="20"/>
    </w:rPr>
  </w:style>
  <w:style w:type="paragraph" w:styleId="15">
    <w:name w:val="List Bullet"/>
    <w:basedOn w:val="1"/>
    <w:autoRedefine/>
    <w:qFormat/>
    <w:uiPriority w:val="0"/>
    <w:pPr>
      <w:tabs>
        <w:tab w:val="left" w:pos="360"/>
        <w:tab w:val="left" w:pos="1320"/>
      </w:tabs>
      <w:spacing w:line="360" w:lineRule="auto"/>
      <w:ind w:left="1320" w:hanging="420"/>
    </w:pPr>
    <w:rPr>
      <w:sz w:val="24"/>
    </w:rPr>
  </w:style>
  <w:style w:type="paragraph" w:styleId="16">
    <w:name w:val="Document Map"/>
    <w:basedOn w:val="1"/>
    <w:autoRedefine/>
    <w:qFormat/>
    <w:uiPriority w:val="0"/>
    <w:pPr>
      <w:shd w:val="clear" w:color="auto" w:fill="000080"/>
    </w:pPr>
  </w:style>
  <w:style w:type="paragraph" w:styleId="17">
    <w:name w:val="annotation text"/>
    <w:basedOn w:val="1"/>
    <w:link w:val="132"/>
    <w:autoRedefine/>
    <w:qFormat/>
    <w:uiPriority w:val="0"/>
    <w:pPr>
      <w:spacing w:line="360" w:lineRule="auto"/>
      <w:jc w:val="left"/>
    </w:pPr>
    <w:rPr>
      <w:sz w:val="24"/>
    </w:rPr>
  </w:style>
  <w:style w:type="paragraph" w:styleId="18">
    <w:name w:val="Body Text"/>
    <w:basedOn w:val="1"/>
    <w:link w:val="77"/>
    <w:autoRedefine/>
    <w:qFormat/>
    <w:uiPriority w:val="0"/>
    <w:pPr>
      <w:spacing w:after="120"/>
    </w:pPr>
  </w:style>
  <w:style w:type="paragraph" w:styleId="19">
    <w:name w:val="Body Text Indent"/>
    <w:basedOn w:val="1"/>
    <w:link w:val="124"/>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autoRedefine/>
    <w:qFormat/>
    <w:uiPriority w:val="0"/>
    <w:pPr>
      <w:numPr>
        <w:ilvl w:val="0"/>
        <w:numId w:val="2"/>
      </w:numPr>
    </w:pPr>
  </w:style>
  <w:style w:type="paragraph" w:styleId="21">
    <w:name w:val="HTML Address"/>
    <w:basedOn w:val="1"/>
    <w:link w:val="130"/>
    <w:autoRedefine/>
    <w:qFormat/>
    <w:uiPriority w:val="0"/>
    <w:pPr>
      <w:numPr>
        <w:ilvl w:val="0"/>
        <w:numId w:val="3"/>
      </w:numPr>
      <w:tabs>
        <w:tab w:val="clear" w:pos="432"/>
      </w:tabs>
      <w:ind w:left="0" w:firstLine="0"/>
    </w:pPr>
    <w:rPr>
      <w:i/>
    </w:rPr>
  </w:style>
  <w:style w:type="paragraph" w:styleId="22">
    <w:name w:val="toc 5"/>
    <w:basedOn w:val="1"/>
    <w:next w:val="1"/>
    <w:autoRedefine/>
    <w:qFormat/>
    <w:uiPriority w:val="0"/>
    <w:pPr>
      <w:ind w:left="800" w:leftChars="800"/>
    </w:pPr>
    <w:rPr>
      <w:rFonts w:ascii="Calibri" w:hAnsi="Calibri"/>
      <w:szCs w:val="22"/>
    </w:rPr>
  </w:style>
  <w:style w:type="paragraph" w:styleId="23">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5"/>
    <w:autoRedefine/>
    <w:qFormat/>
    <w:uiPriority w:val="0"/>
    <w:rPr>
      <w:rFonts w:ascii="宋体" w:hAnsi="Courier New"/>
      <w:szCs w:val="20"/>
    </w:rPr>
  </w:style>
  <w:style w:type="paragraph" w:styleId="25">
    <w:name w:val="toc 8"/>
    <w:basedOn w:val="1"/>
    <w:next w:val="1"/>
    <w:autoRedefine/>
    <w:qFormat/>
    <w:uiPriority w:val="0"/>
    <w:pPr>
      <w:ind w:left="1400" w:leftChars="1400"/>
    </w:pPr>
    <w:rPr>
      <w:rFonts w:ascii="Calibri" w:hAnsi="Calibri"/>
      <w:szCs w:val="22"/>
    </w:rPr>
  </w:style>
  <w:style w:type="paragraph" w:styleId="26">
    <w:name w:val="Date"/>
    <w:basedOn w:val="1"/>
    <w:next w:val="1"/>
    <w:link w:val="64"/>
    <w:autoRedefine/>
    <w:qFormat/>
    <w:uiPriority w:val="0"/>
    <w:pPr>
      <w:numPr>
        <w:ilvl w:val="0"/>
        <w:numId w:val="4"/>
      </w:numPr>
      <w:ind w:left="100" w:leftChars="2500"/>
    </w:pPr>
  </w:style>
  <w:style w:type="paragraph" w:styleId="27">
    <w:name w:val="Body Text Indent 2"/>
    <w:basedOn w:val="1"/>
    <w:link w:val="72"/>
    <w:autoRedefine/>
    <w:qFormat/>
    <w:uiPriority w:val="0"/>
    <w:pPr>
      <w:spacing w:line="480" w:lineRule="exact"/>
      <w:ind w:left="810" w:firstLine="675"/>
    </w:pPr>
    <w:rPr>
      <w:rFonts w:eastAsia="仿宋_GB2312"/>
      <w:sz w:val="30"/>
      <w:szCs w:val="20"/>
    </w:rPr>
  </w:style>
  <w:style w:type="paragraph" w:styleId="28">
    <w:name w:val="Balloon Text"/>
    <w:basedOn w:val="1"/>
    <w:link w:val="87"/>
    <w:autoRedefine/>
    <w:qFormat/>
    <w:uiPriority w:val="0"/>
    <w:rPr>
      <w:sz w:val="18"/>
      <w:szCs w:val="18"/>
    </w:rPr>
  </w:style>
  <w:style w:type="paragraph" w:styleId="29">
    <w:name w:val="footer"/>
    <w:basedOn w:val="1"/>
    <w:link w:val="133"/>
    <w:autoRedefine/>
    <w:qFormat/>
    <w:uiPriority w:val="0"/>
    <w:pPr>
      <w:tabs>
        <w:tab w:val="center" w:pos="4153"/>
        <w:tab w:val="right" w:pos="8306"/>
      </w:tabs>
      <w:snapToGrid w:val="0"/>
      <w:jc w:val="left"/>
    </w:pPr>
    <w:rPr>
      <w:sz w:val="18"/>
      <w:szCs w:val="20"/>
    </w:rPr>
  </w:style>
  <w:style w:type="paragraph" w:styleId="30">
    <w:name w:val="header"/>
    <w:basedOn w:val="1"/>
    <w:link w:val="125"/>
    <w:autoRedefine/>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autoRedefine/>
    <w:qFormat/>
    <w:uiPriority w:val="39"/>
    <w:pPr>
      <w:tabs>
        <w:tab w:val="right" w:leader="dot" w:pos="8949"/>
      </w:tabs>
      <w:spacing w:before="120" w:after="120"/>
      <w:jc w:val="left"/>
    </w:pPr>
    <w:rPr>
      <w:b/>
      <w:bCs/>
      <w:caps/>
      <w:szCs w:val="21"/>
    </w:rPr>
  </w:style>
  <w:style w:type="paragraph" w:styleId="32">
    <w:name w:val="toc 4"/>
    <w:basedOn w:val="1"/>
    <w:next w:val="1"/>
    <w:autoRedefine/>
    <w:qFormat/>
    <w:uiPriority w:val="0"/>
    <w:pPr>
      <w:ind w:left="600" w:leftChars="600"/>
    </w:pPr>
    <w:rPr>
      <w:rFonts w:ascii="Calibri" w:hAnsi="Calibri"/>
      <w:szCs w:val="22"/>
    </w:rPr>
  </w:style>
  <w:style w:type="paragraph" w:styleId="33">
    <w:name w:val="index heading"/>
    <w:basedOn w:val="1"/>
    <w:next w:val="34"/>
    <w:autoRedefine/>
    <w:qFormat/>
    <w:uiPriority w:val="0"/>
    <w:rPr>
      <w:szCs w:val="20"/>
    </w:rPr>
  </w:style>
  <w:style w:type="paragraph" w:styleId="34">
    <w:name w:val="index 1"/>
    <w:basedOn w:val="1"/>
    <w:next w:val="1"/>
    <w:autoRedefine/>
    <w:qFormat/>
    <w:uiPriority w:val="0"/>
  </w:style>
  <w:style w:type="paragraph" w:styleId="35">
    <w:name w:val="List"/>
    <w:basedOn w:val="1"/>
    <w:autoRedefine/>
    <w:qFormat/>
    <w:uiPriority w:val="0"/>
    <w:pPr>
      <w:ind w:left="200" w:hanging="200" w:hangingChars="200"/>
    </w:pPr>
  </w:style>
  <w:style w:type="paragraph" w:styleId="36">
    <w:name w:val="toc 6"/>
    <w:basedOn w:val="1"/>
    <w:next w:val="1"/>
    <w:autoRedefine/>
    <w:qFormat/>
    <w:uiPriority w:val="0"/>
    <w:pPr>
      <w:ind w:left="1000" w:leftChars="1000"/>
    </w:pPr>
    <w:rPr>
      <w:rFonts w:ascii="Calibri" w:hAnsi="Calibri"/>
      <w:szCs w:val="22"/>
    </w:rPr>
  </w:style>
  <w:style w:type="paragraph" w:styleId="37">
    <w:name w:val="Body Text Indent 3"/>
    <w:basedOn w:val="1"/>
    <w:link w:val="73"/>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autoRedefine/>
    <w:qFormat/>
    <w:uiPriority w:val="0"/>
    <w:pPr>
      <w:ind w:left="1600" w:leftChars="1600"/>
    </w:pPr>
    <w:rPr>
      <w:rFonts w:ascii="Calibri" w:hAnsi="Calibri"/>
      <w:szCs w:val="22"/>
    </w:rPr>
  </w:style>
  <w:style w:type="paragraph" w:styleId="40">
    <w:name w:val="Body Text 2"/>
    <w:basedOn w:val="1"/>
    <w:link w:val="102"/>
    <w:autoRedefine/>
    <w:qFormat/>
    <w:uiPriority w:val="0"/>
    <w:pPr>
      <w:spacing w:line="360" w:lineRule="auto"/>
    </w:pPr>
    <w:rPr>
      <w:rFonts w:ascii="仿宋_GB2312" w:eastAsia="仿宋_GB2312"/>
      <w:sz w:val="32"/>
    </w:rPr>
  </w:style>
  <w:style w:type="paragraph" w:styleId="41">
    <w:name w:val="HTML Preformatted"/>
    <w:basedOn w:val="1"/>
    <w:link w:val="136"/>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autoRedefine/>
    <w:qFormat/>
    <w:uiPriority w:val="0"/>
    <w:pPr>
      <w:ind w:left="420" w:hanging="210"/>
      <w:jc w:val="left"/>
    </w:pPr>
    <w:rPr>
      <w:sz w:val="20"/>
      <w:szCs w:val="20"/>
    </w:rPr>
  </w:style>
  <w:style w:type="paragraph" w:styleId="44">
    <w:name w:val="Title"/>
    <w:basedOn w:val="1"/>
    <w:next w:val="1"/>
    <w:link w:val="126"/>
    <w:autoRedefine/>
    <w:qFormat/>
    <w:uiPriority w:val="0"/>
    <w:pPr>
      <w:spacing w:before="240" w:after="60"/>
      <w:jc w:val="center"/>
      <w:outlineLvl w:val="0"/>
    </w:pPr>
    <w:rPr>
      <w:rFonts w:ascii="Cambria" w:hAnsi="Cambria"/>
      <w:b/>
      <w:bCs/>
      <w:sz w:val="32"/>
      <w:szCs w:val="32"/>
    </w:rPr>
  </w:style>
  <w:style w:type="paragraph" w:styleId="45">
    <w:name w:val="Body Text First Indent"/>
    <w:basedOn w:val="18"/>
    <w:link w:val="134"/>
    <w:autoRedefine/>
    <w:qFormat/>
    <w:uiPriority w:val="0"/>
    <w:pPr>
      <w:ind w:firstLine="100" w:firstLineChars="100"/>
    </w:pPr>
    <w:rPr>
      <w:rFonts w:ascii="Calibri" w:hAnsi="Calibri"/>
      <w:szCs w:val="22"/>
    </w:rPr>
  </w:style>
  <w:style w:type="paragraph" w:styleId="46">
    <w:name w:val="Body Text First Indent 2"/>
    <w:basedOn w:val="19"/>
    <w:link w:val="61"/>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8">
    <w:name w:val="Table Grid"/>
    <w:basedOn w:val="4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autoRedefine/>
    <w:qFormat/>
    <w:uiPriority w:val="22"/>
    <w:rPr>
      <w:b/>
      <w:bCs/>
    </w:rPr>
  </w:style>
  <w:style w:type="character" w:styleId="51">
    <w:name w:val="page number"/>
    <w:basedOn w:val="49"/>
    <w:autoRedefine/>
    <w:qFormat/>
    <w:uiPriority w:val="0"/>
  </w:style>
  <w:style w:type="character" w:styleId="52">
    <w:name w:val="Emphasis"/>
    <w:autoRedefine/>
    <w:qFormat/>
    <w:uiPriority w:val="20"/>
    <w:rPr>
      <w:i/>
      <w:iCs/>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paragraph" w:customStyle="1" w:styleId="55">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6">
    <w:name w:val="标题 1 Char Char"/>
    <w:autoRedefine/>
    <w:qFormat/>
    <w:uiPriority w:val="0"/>
    <w:rPr>
      <w:rFonts w:eastAsia="宋体"/>
      <w:b/>
      <w:bCs/>
      <w:kern w:val="44"/>
      <w:sz w:val="44"/>
      <w:szCs w:val="44"/>
      <w:lang w:val="en-US" w:eastAsia="zh-CN" w:bidi="ar-SA"/>
    </w:rPr>
  </w:style>
  <w:style w:type="character" w:customStyle="1" w:styleId="57">
    <w:name w:val="标题 4 Char Char"/>
    <w:autoRedefine/>
    <w:qFormat/>
    <w:uiPriority w:val="0"/>
    <w:rPr>
      <w:rFonts w:ascii="Arial" w:hAnsi="Arial" w:eastAsia="黑体"/>
      <w:b/>
      <w:bCs/>
      <w:kern w:val="2"/>
      <w:sz w:val="28"/>
      <w:szCs w:val="28"/>
      <w:lang w:val="en-US" w:eastAsia="zh-CN" w:bidi="ar-SA"/>
    </w:rPr>
  </w:style>
  <w:style w:type="character" w:customStyle="1" w:styleId="58">
    <w:name w:val="font11"/>
    <w:basedOn w:val="49"/>
    <w:autoRedefine/>
    <w:qFormat/>
    <w:uiPriority w:val="0"/>
    <w:rPr>
      <w:rFonts w:hint="eastAsia" w:ascii="宋体" w:hAnsi="宋体" w:eastAsia="宋体"/>
      <w:color w:val="000000"/>
      <w:sz w:val="24"/>
      <w:szCs w:val="24"/>
      <w:u w:val="none"/>
    </w:rPr>
  </w:style>
  <w:style w:type="character" w:customStyle="1" w:styleId="59">
    <w:name w:val="标题 5 Char Char"/>
    <w:autoRedefine/>
    <w:qFormat/>
    <w:uiPriority w:val="0"/>
    <w:rPr>
      <w:rFonts w:eastAsia="宋体"/>
      <w:b/>
      <w:bCs/>
      <w:kern w:val="2"/>
      <w:sz w:val="28"/>
      <w:szCs w:val="28"/>
      <w:lang w:val="en-US" w:eastAsia="zh-CN" w:bidi="ar-SA"/>
    </w:rPr>
  </w:style>
  <w:style w:type="character" w:customStyle="1" w:styleId="60">
    <w:name w:val="ca-5"/>
    <w:basedOn w:val="49"/>
    <w:autoRedefine/>
    <w:qFormat/>
    <w:uiPriority w:val="0"/>
  </w:style>
  <w:style w:type="character" w:customStyle="1" w:styleId="61">
    <w:name w:val="正文首行缩进 2 Char"/>
    <w:link w:val="46"/>
    <w:autoRedefine/>
    <w:qFormat/>
    <w:uiPriority w:val="0"/>
    <w:rPr>
      <w:rFonts w:ascii="Calibri" w:hAnsi="Calibri" w:eastAsia="仿宋_GB2312"/>
      <w:kern w:val="2"/>
      <w:sz w:val="21"/>
      <w:szCs w:val="22"/>
      <w:lang w:val="en-US" w:eastAsia="zh-CN" w:bidi="ar-SA"/>
    </w:rPr>
  </w:style>
  <w:style w:type="character" w:customStyle="1" w:styleId="62">
    <w:name w:val="已访问的超链接1"/>
    <w:autoRedefine/>
    <w:qFormat/>
    <w:uiPriority w:val="0"/>
    <w:rPr>
      <w:color w:val="800080"/>
      <w:u w:val="single"/>
    </w:rPr>
  </w:style>
  <w:style w:type="character" w:customStyle="1" w:styleId="63">
    <w:name w:val="正文首行缩进 Char Char"/>
    <w:autoRedefine/>
    <w:qFormat/>
    <w:uiPriority w:val="0"/>
    <w:rPr>
      <w:rFonts w:eastAsia="仿宋_GB2312"/>
      <w:kern w:val="2"/>
      <w:sz w:val="28"/>
      <w:szCs w:val="24"/>
      <w:lang w:bidi="ar-SA"/>
    </w:rPr>
  </w:style>
  <w:style w:type="character" w:customStyle="1" w:styleId="64">
    <w:name w:val="日期 Char"/>
    <w:link w:val="26"/>
    <w:autoRedefine/>
    <w:qFormat/>
    <w:uiPriority w:val="0"/>
    <w:rPr>
      <w:kern w:val="2"/>
      <w:sz w:val="21"/>
      <w:szCs w:val="24"/>
    </w:rPr>
  </w:style>
  <w:style w:type="character" w:customStyle="1" w:styleId="65">
    <w:name w:val="正文文本缩进 3 Char Char"/>
    <w:autoRedefine/>
    <w:qFormat/>
    <w:uiPriority w:val="0"/>
    <w:rPr>
      <w:kern w:val="2"/>
      <w:sz w:val="16"/>
      <w:szCs w:val="16"/>
      <w:lang w:bidi="ar-SA"/>
    </w:rPr>
  </w:style>
  <w:style w:type="character" w:customStyle="1" w:styleId="66">
    <w:name w:val="文档正文 Char1"/>
    <w:link w:val="67"/>
    <w:autoRedefine/>
    <w:qFormat/>
    <w:uiPriority w:val="0"/>
    <w:rPr>
      <w:rFonts w:ascii="Arial Narrow" w:hAnsi="Arial Narrow"/>
      <w:sz w:val="24"/>
      <w:szCs w:val="24"/>
      <w:lang w:val="en-US" w:eastAsia="zh-CN" w:bidi="ar-SA"/>
    </w:rPr>
  </w:style>
  <w:style w:type="paragraph" w:customStyle="1" w:styleId="67">
    <w:name w:val="文档正文"/>
    <w:link w:val="66"/>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8">
    <w:name w:val="正文文本 Char Char"/>
    <w:autoRedefine/>
    <w:qFormat/>
    <w:uiPriority w:val="0"/>
    <w:rPr>
      <w:rFonts w:eastAsia="宋体"/>
      <w:kern w:val="2"/>
      <w:sz w:val="21"/>
      <w:szCs w:val="24"/>
      <w:lang w:val="en-US" w:eastAsia="zh-CN" w:bidi="ar-SA"/>
    </w:rPr>
  </w:style>
  <w:style w:type="character" w:customStyle="1" w:styleId="69">
    <w:name w:val="样式 样式 宋体 小四 行距: 1.5 倍行距 + ˎ̥ 黑色 Char Char"/>
    <w:link w:val="70"/>
    <w:autoRedefine/>
    <w:qFormat/>
    <w:uiPriority w:val="0"/>
    <w:rPr>
      <w:rFonts w:ascii="Calibri" w:hAnsi="Calibri" w:eastAsia="仿宋_GB2312"/>
      <w:kern w:val="2"/>
      <w:sz w:val="21"/>
      <w:szCs w:val="22"/>
      <w:lang w:val="en-US" w:eastAsia="zh-CN" w:bidi="ar-SA"/>
    </w:rPr>
  </w:style>
  <w:style w:type="paragraph" w:customStyle="1" w:styleId="70">
    <w:name w:val="样式 样式 宋体 小四 行距: 1.5 倍行距 + ˎ̥ 黑色"/>
    <w:basedOn w:val="46"/>
    <w:link w:val="69"/>
    <w:autoRedefine/>
    <w:qFormat/>
    <w:uiPriority w:val="0"/>
  </w:style>
  <w:style w:type="character" w:customStyle="1" w:styleId="71">
    <w:name w:val="style71"/>
    <w:autoRedefine/>
    <w:qFormat/>
    <w:uiPriority w:val="0"/>
    <w:rPr>
      <w:sz w:val="21"/>
      <w:szCs w:val="21"/>
    </w:rPr>
  </w:style>
  <w:style w:type="character" w:customStyle="1" w:styleId="72">
    <w:name w:val="正文文本缩进 2 Char"/>
    <w:link w:val="27"/>
    <w:autoRedefine/>
    <w:qFormat/>
    <w:uiPriority w:val="0"/>
    <w:rPr>
      <w:rFonts w:eastAsia="仿宋_GB2312"/>
      <w:kern w:val="2"/>
      <w:sz w:val="30"/>
      <w:lang w:val="en-US" w:eastAsia="zh-CN" w:bidi="ar-SA"/>
    </w:rPr>
  </w:style>
  <w:style w:type="character" w:customStyle="1" w:styleId="73">
    <w:name w:val="正文文本缩进 3 Char"/>
    <w:link w:val="37"/>
    <w:autoRedefine/>
    <w:qFormat/>
    <w:uiPriority w:val="0"/>
    <w:rPr>
      <w:rFonts w:ascii="宋体" w:hAnsi="宋体" w:eastAsia="宋体"/>
      <w:kern w:val="2"/>
      <w:sz w:val="21"/>
      <w:szCs w:val="24"/>
      <w:lang w:val="en-US" w:eastAsia="zh-CN" w:bidi="ar-SA"/>
    </w:rPr>
  </w:style>
  <w:style w:type="character" w:customStyle="1" w:styleId="74">
    <w:name w:val="ca-9"/>
    <w:basedOn w:val="49"/>
    <w:autoRedefine/>
    <w:qFormat/>
    <w:uiPriority w:val="0"/>
  </w:style>
  <w:style w:type="character" w:customStyle="1" w:styleId="75">
    <w:name w:val="纯文本 Char"/>
    <w:link w:val="24"/>
    <w:autoRedefine/>
    <w:qFormat/>
    <w:uiPriority w:val="0"/>
    <w:rPr>
      <w:rFonts w:ascii="宋体" w:hAnsi="Courier New" w:eastAsia="宋体"/>
      <w:kern w:val="2"/>
      <w:sz w:val="21"/>
      <w:lang w:val="en-US" w:eastAsia="zh-CN" w:bidi="ar-SA"/>
    </w:rPr>
  </w:style>
  <w:style w:type="character" w:customStyle="1" w:styleId="76">
    <w:name w:val="页脚 Char Char"/>
    <w:autoRedefine/>
    <w:qFormat/>
    <w:uiPriority w:val="0"/>
    <w:rPr>
      <w:rFonts w:eastAsia="宋体"/>
      <w:sz w:val="18"/>
      <w:szCs w:val="18"/>
      <w:lang w:bidi="ar-SA"/>
    </w:rPr>
  </w:style>
  <w:style w:type="character" w:customStyle="1" w:styleId="77">
    <w:name w:val="正文文本 Char"/>
    <w:link w:val="18"/>
    <w:autoRedefine/>
    <w:qFormat/>
    <w:uiPriority w:val="0"/>
    <w:rPr>
      <w:rFonts w:eastAsia="宋体"/>
      <w:kern w:val="2"/>
      <w:sz w:val="21"/>
      <w:szCs w:val="24"/>
      <w:lang w:val="en-US" w:eastAsia="zh-CN" w:bidi="ar-SA"/>
    </w:rPr>
  </w:style>
  <w:style w:type="character" w:customStyle="1" w:styleId="78">
    <w:name w:val="标题 2 Char Char"/>
    <w:autoRedefine/>
    <w:qFormat/>
    <w:uiPriority w:val="0"/>
    <w:rPr>
      <w:rFonts w:ascii="Cambria" w:hAnsi="Cambria" w:eastAsia="宋体"/>
      <w:b/>
      <w:bCs/>
      <w:kern w:val="2"/>
      <w:sz w:val="32"/>
      <w:szCs w:val="32"/>
      <w:lang w:val="en-US" w:eastAsia="zh-CN" w:bidi="ar-SA"/>
    </w:rPr>
  </w:style>
  <w:style w:type="character" w:customStyle="1" w:styleId="79">
    <w:name w:val="标题 1 1 Char"/>
    <w:autoRedefine/>
    <w:qFormat/>
    <w:uiPriority w:val="0"/>
    <w:rPr>
      <w:rFonts w:ascii="黑体" w:eastAsia="黑体"/>
      <w:bCs/>
      <w:kern w:val="44"/>
      <w:sz w:val="24"/>
      <w:lang w:val="en-US" w:eastAsia="zh-CN" w:bidi="ar-SA"/>
    </w:rPr>
  </w:style>
  <w:style w:type="character" w:customStyle="1" w:styleId="80">
    <w:name w:val="Char Char14"/>
    <w:autoRedefine/>
    <w:qFormat/>
    <w:uiPriority w:val="0"/>
    <w:rPr>
      <w:rFonts w:ascii="宋体" w:eastAsia="宋体"/>
      <w:sz w:val="34"/>
      <w:lang w:val="en-US" w:eastAsia="zh-CN" w:bidi="ar-SA"/>
    </w:rPr>
  </w:style>
  <w:style w:type="character" w:customStyle="1" w:styleId="81">
    <w:name w:val="content"/>
    <w:autoRedefine/>
    <w:qFormat/>
    <w:uiPriority w:val="0"/>
  </w:style>
  <w:style w:type="character" w:customStyle="1" w:styleId="82">
    <w:name w:val="Char Char5"/>
    <w:autoRedefine/>
    <w:qFormat/>
    <w:uiPriority w:val="0"/>
    <w:rPr>
      <w:rFonts w:eastAsia="宋体"/>
      <w:kern w:val="2"/>
      <w:sz w:val="18"/>
      <w:lang w:val="en-US" w:eastAsia="zh-CN" w:bidi="ar-SA"/>
    </w:rPr>
  </w:style>
  <w:style w:type="character" w:customStyle="1" w:styleId="83">
    <w:name w:val="c_666"/>
    <w:basedOn w:val="49"/>
    <w:autoRedefine/>
    <w:qFormat/>
    <w:uiPriority w:val="0"/>
  </w:style>
  <w:style w:type="character" w:customStyle="1" w:styleId="84">
    <w:name w:val="ALT+Z Char"/>
    <w:autoRedefine/>
    <w:qFormat/>
    <w:uiPriority w:val="0"/>
    <w:rPr>
      <w:rFonts w:ascii="宋体"/>
      <w:sz w:val="34"/>
    </w:rPr>
  </w:style>
  <w:style w:type="character" w:customStyle="1" w:styleId="85">
    <w:name w:val="正文（缩进） Char Char"/>
    <w:link w:val="86"/>
    <w:autoRedefine/>
    <w:qFormat/>
    <w:uiPriority w:val="0"/>
    <w:rPr>
      <w:rFonts w:eastAsia="宋体"/>
      <w:kern w:val="2"/>
      <w:sz w:val="24"/>
      <w:szCs w:val="24"/>
      <w:lang w:val="en-US" w:eastAsia="zh-CN" w:bidi="ar-SA"/>
    </w:rPr>
  </w:style>
  <w:style w:type="paragraph" w:customStyle="1" w:styleId="86">
    <w:name w:val="正文（缩进）"/>
    <w:basedOn w:val="1"/>
    <w:link w:val="85"/>
    <w:autoRedefine/>
    <w:qFormat/>
    <w:uiPriority w:val="0"/>
    <w:pPr>
      <w:spacing w:beforeLines="50" w:afterLines="50" w:line="360" w:lineRule="auto"/>
      <w:ind w:firstLine="480" w:firstLineChars="200"/>
    </w:pPr>
    <w:rPr>
      <w:sz w:val="24"/>
    </w:rPr>
  </w:style>
  <w:style w:type="character" w:customStyle="1" w:styleId="87">
    <w:name w:val="批注框文本 Char"/>
    <w:link w:val="28"/>
    <w:autoRedefine/>
    <w:qFormat/>
    <w:uiPriority w:val="0"/>
    <w:rPr>
      <w:rFonts w:eastAsia="宋体"/>
      <w:kern w:val="2"/>
      <w:sz w:val="18"/>
      <w:szCs w:val="18"/>
      <w:lang w:val="en-US" w:eastAsia="zh-CN" w:bidi="ar-SA"/>
    </w:rPr>
  </w:style>
  <w:style w:type="character" w:customStyle="1" w:styleId="88">
    <w:name w:val="表格内容"/>
    <w:autoRedefine/>
    <w:qFormat/>
    <w:uiPriority w:val="0"/>
    <w:rPr>
      <w:sz w:val="24"/>
    </w:rPr>
  </w:style>
  <w:style w:type="character" w:customStyle="1" w:styleId="89">
    <w:name w:val="ca-8"/>
    <w:basedOn w:val="49"/>
    <w:autoRedefine/>
    <w:qFormat/>
    <w:uiPriority w:val="0"/>
  </w:style>
  <w:style w:type="character" w:customStyle="1" w:styleId="90">
    <w:name w:val="不明显参考1"/>
    <w:autoRedefine/>
    <w:qFormat/>
    <w:uiPriority w:val="0"/>
    <w:rPr>
      <w:smallCaps/>
      <w:color w:val="C0504D"/>
      <w:u w:val="single"/>
    </w:rPr>
  </w:style>
  <w:style w:type="character" w:customStyle="1" w:styleId="91">
    <w:name w:val="标题 9 Char"/>
    <w:link w:val="12"/>
    <w:autoRedefine/>
    <w:qFormat/>
    <w:uiPriority w:val="0"/>
    <w:rPr>
      <w:rFonts w:ascii="Arial" w:hAnsi="Arial" w:eastAsia="黑体"/>
      <w:kern w:val="2"/>
      <w:sz w:val="21"/>
      <w:lang w:val="en-US" w:eastAsia="zh-CN" w:bidi="ar-SA"/>
    </w:rPr>
  </w:style>
  <w:style w:type="character" w:customStyle="1" w:styleId="92">
    <w:name w:val="标题 6 Char"/>
    <w:link w:val="9"/>
    <w:autoRedefine/>
    <w:qFormat/>
    <w:uiPriority w:val="0"/>
    <w:rPr>
      <w:rFonts w:ascii="Arial" w:hAnsi="Arial" w:eastAsia="黑体"/>
      <w:b/>
      <w:kern w:val="2"/>
      <w:sz w:val="24"/>
      <w:lang w:val="en-US" w:eastAsia="zh-CN" w:bidi="ar-SA"/>
    </w:rPr>
  </w:style>
  <w:style w:type="character" w:customStyle="1" w:styleId="93">
    <w:name w:val="ca-10"/>
    <w:basedOn w:val="49"/>
    <w:autoRedefine/>
    <w:qFormat/>
    <w:uiPriority w:val="0"/>
  </w:style>
  <w:style w:type="character" w:customStyle="1" w:styleId="94">
    <w:name w:val="标题 4 Char"/>
    <w:link w:val="7"/>
    <w:autoRedefine/>
    <w:qFormat/>
    <w:uiPriority w:val="0"/>
    <w:rPr>
      <w:rFonts w:ascii="Arial" w:hAnsi="Arial" w:eastAsia="黑体"/>
      <w:b/>
      <w:kern w:val="2"/>
      <w:sz w:val="28"/>
      <w:lang w:val="en-US" w:eastAsia="zh-CN" w:bidi="ar-SA"/>
    </w:rPr>
  </w:style>
  <w:style w:type="character" w:customStyle="1" w:styleId="95">
    <w:name w:val="批注文字 Char Char"/>
    <w:autoRedefine/>
    <w:qFormat/>
    <w:uiPriority w:val="0"/>
    <w:rPr>
      <w:kern w:val="2"/>
      <w:sz w:val="21"/>
      <w:lang w:bidi="ar-SA"/>
    </w:rPr>
  </w:style>
  <w:style w:type="character" w:customStyle="1" w:styleId="96">
    <w:name w:val="style18"/>
    <w:autoRedefine/>
    <w:qFormat/>
    <w:uiPriority w:val="0"/>
  </w:style>
  <w:style w:type="character" w:customStyle="1" w:styleId="97">
    <w:name w:val="font21"/>
    <w:basedOn w:val="49"/>
    <w:autoRedefine/>
    <w:qFormat/>
    <w:uiPriority w:val="0"/>
    <w:rPr>
      <w:rFonts w:hint="default" w:ascii="Arial" w:hAnsi="Arial" w:cs="Arial"/>
      <w:color w:val="000000"/>
      <w:sz w:val="24"/>
      <w:szCs w:val="24"/>
      <w:u w:val="none"/>
    </w:rPr>
  </w:style>
  <w:style w:type="character" w:customStyle="1" w:styleId="98">
    <w:name w:val="ca-11"/>
    <w:basedOn w:val="49"/>
    <w:autoRedefine/>
    <w:qFormat/>
    <w:uiPriority w:val="0"/>
  </w:style>
  <w:style w:type="character" w:customStyle="1" w:styleId="99">
    <w:name w:val="标题 8 Char"/>
    <w:link w:val="11"/>
    <w:autoRedefine/>
    <w:qFormat/>
    <w:uiPriority w:val="0"/>
    <w:rPr>
      <w:rFonts w:ascii="Arial" w:hAnsi="Arial" w:eastAsia="黑体"/>
      <w:kern w:val="2"/>
      <w:sz w:val="24"/>
      <w:lang w:val="en-US" w:eastAsia="zh-CN" w:bidi="ar-SA"/>
    </w:rPr>
  </w:style>
  <w:style w:type="character" w:customStyle="1" w:styleId="100">
    <w:name w:val="类目1 Char Char"/>
    <w:link w:val="101"/>
    <w:autoRedefine/>
    <w:qFormat/>
    <w:uiPriority w:val="0"/>
    <w:rPr>
      <w:b/>
      <w:color w:val="17365D"/>
      <w:kern w:val="2"/>
      <w:sz w:val="28"/>
      <w:szCs w:val="28"/>
      <w:lang w:bidi="ar-SA"/>
    </w:rPr>
  </w:style>
  <w:style w:type="paragraph" w:customStyle="1" w:styleId="101">
    <w:name w:val="类目1"/>
    <w:basedOn w:val="1"/>
    <w:link w:val="100"/>
    <w:autoRedefine/>
    <w:qFormat/>
    <w:uiPriority w:val="0"/>
    <w:pPr>
      <w:adjustRightInd w:val="0"/>
      <w:snapToGrid w:val="0"/>
      <w:spacing w:line="220" w:lineRule="atLeast"/>
    </w:pPr>
    <w:rPr>
      <w:b/>
      <w:color w:val="17365D"/>
      <w:sz w:val="28"/>
      <w:szCs w:val="28"/>
    </w:rPr>
  </w:style>
  <w:style w:type="character" w:customStyle="1" w:styleId="102">
    <w:name w:val="正文文本 2 Char"/>
    <w:link w:val="40"/>
    <w:autoRedefine/>
    <w:qFormat/>
    <w:uiPriority w:val="0"/>
    <w:rPr>
      <w:rFonts w:ascii="仿宋_GB2312" w:eastAsia="仿宋_GB2312"/>
      <w:kern w:val="2"/>
      <w:sz w:val="32"/>
      <w:szCs w:val="24"/>
      <w:lang w:val="en-US" w:eastAsia="zh-CN" w:bidi="ar-SA"/>
    </w:rPr>
  </w:style>
  <w:style w:type="character" w:customStyle="1" w:styleId="103">
    <w:name w:val="标题 2 Char"/>
    <w:link w:val="4"/>
    <w:autoRedefine/>
    <w:qFormat/>
    <w:uiPriority w:val="0"/>
    <w:rPr>
      <w:rFonts w:ascii="黑体" w:hAnsi="宋体" w:eastAsia="黑体"/>
      <w:bCs/>
      <w:kern w:val="44"/>
      <w:sz w:val="21"/>
      <w:szCs w:val="24"/>
    </w:rPr>
  </w:style>
  <w:style w:type="character" w:customStyle="1" w:styleId="104">
    <w:name w:val="lineitems1"/>
    <w:autoRedefine/>
    <w:qFormat/>
    <w:uiPriority w:val="0"/>
    <w:rPr>
      <w:sz w:val="17"/>
      <w:szCs w:val="17"/>
    </w:rPr>
  </w:style>
  <w:style w:type="character" w:customStyle="1" w:styleId="105">
    <w:name w:val="题注 Char1"/>
    <w:autoRedefine/>
    <w:qFormat/>
    <w:uiPriority w:val="0"/>
    <w:rPr>
      <w:rFonts w:ascii="Arial" w:hAnsi="Arial" w:eastAsia="宋体" w:cs="Arial"/>
      <w:kern w:val="2"/>
      <w:lang w:val="en-US" w:eastAsia="zh-CN" w:bidi="ar-SA"/>
    </w:rPr>
  </w:style>
  <w:style w:type="character" w:customStyle="1" w:styleId="106">
    <w:name w:val="标题 3 Char Char"/>
    <w:autoRedefine/>
    <w:qFormat/>
    <w:uiPriority w:val="0"/>
    <w:rPr>
      <w:rFonts w:eastAsia="宋体"/>
      <w:b/>
      <w:bCs/>
      <w:kern w:val="2"/>
      <w:sz w:val="32"/>
      <w:szCs w:val="32"/>
      <w:lang w:val="en-US" w:eastAsia="zh-CN" w:bidi="ar-SA"/>
    </w:rPr>
  </w:style>
  <w:style w:type="character" w:customStyle="1" w:styleId="107">
    <w:name w:val="标题 5 Char"/>
    <w:link w:val="8"/>
    <w:autoRedefine/>
    <w:qFormat/>
    <w:uiPriority w:val="0"/>
    <w:rPr>
      <w:rFonts w:eastAsia="宋体"/>
      <w:b/>
      <w:kern w:val="2"/>
      <w:sz w:val="28"/>
      <w:lang w:val="en-US" w:eastAsia="zh-CN" w:bidi="ar-SA"/>
    </w:rPr>
  </w:style>
  <w:style w:type="character" w:customStyle="1" w:styleId="108">
    <w:name w:val="p12"/>
    <w:basedOn w:val="49"/>
    <w:autoRedefine/>
    <w:qFormat/>
    <w:uiPriority w:val="0"/>
  </w:style>
  <w:style w:type="character" w:customStyle="1" w:styleId="109">
    <w:name w:val="正文缩进 Char2"/>
    <w:link w:val="110"/>
    <w:autoRedefine/>
    <w:qFormat/>
    <w:uiPriority w:val="0"/>
    <w:rPr>
      <w:rFonts w:ascii="宋体" w:eastAsia="宋体"/>
      <w:sz w:val="34"/>
      <w:lang w:bidi="ar-SA"/>
    </w:rPr>
  </w:style>
  <w:style w:type="paragraph" w:customStyle="1" w:styleId="110">
    <w:name w:val="Normal Indent1"/>
    <w:basedOn w:val="1"/>
    <w:link w:val="109"/>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11">
    <w:name w:val="标题 9 Char Char"/>
    <w:autoRedefine/>
    <w:qFormat/>
    <w:uiPriority w:val="0"/>
    <w:rPr>
      <w:rFonts w:ascii="Arial" w:hAnsi="Arial" w:eastAsia="黑体"/>
      <w:kern w:val="2"/>
      <w:sz w:val="21"/>
      <w:szCs w:val="21"/>
      <w:lang w:val="en-US" w:eastAsia="zh-CN" w:bidi="ar-SA"/>
    </w:rPr>
  </w:style>
  <w:style w:type="character" w:customStyle="1" w:styleId="112">
    <w:name w:val="标题 7 Char"/>
    <w:link w:val="10"/>
    <w:autoRedefine/>
    <w:qFormat/>
    <w:uiPriority w:val="0"/>
    <w:rPr>
      <w:rFonts w:eastAsia="宋体"/>
      <w:b/>
      <w:kern w:val="2"/>
      <w:sz w:val="24"/>
      <w:lang w:val="en-US" w:eastAsia="zh-CN" w:bidi="ar-SA"/>
    </w:rPr>
  </w:style>
  <w:style w:type="character" w:customStyle="1" w:styleId="113">
    <w:name w:val="flname7"/>
    <w:basedOn w:val="49"/>
    <w:autoRedefine/>
    <w:qFormat/>
    <w:uiPriority w:val="0"/>
  </w:style>
  <w:style w:type="character" w:customStyle="1" w:styleId="114">
    <w:name w:val="正文缩进 Char"/>
    <w:link w:val="6"/>
    <w:autoRedefine/>
    <w:qFormat/>
    <w:uiPriority w:val="0"/>
    <w:rPr>
      <w:rFonts w:ascii="宋体" w:eastAsia="宋体"/>
      <w:sz w:val="34"/>
      <w:lang w:val="en-US" w:eastAsia="zh-CN" w:bidi="ar-SA"/>
    </w:rPr>
  </w:style>
  <w:style w:type="character" w:customStyle="1" w:styleId="115">
    <w:name w:val="样式5 Char Char"/>
    <w:link w:val="116"/>
    <w:autoRedefine/>
    <w:qFormat/>
    <w:uiPriority w:val="0"/>
    <w:rPr>
      <w:rFonts w:ascii="宋体" w:hAnsi="宋体" w:eastAsia="宋体" w:cs="Arial"/>
      <w:b/>
      <w:kern w:val="2"/>
      <w:sz w:val="24"/>
      <w:szCs w:val="24"/>
      <w:lang w:val="en-US" w:eastAsia="zh-CN" w:bidi="ar-SA"/>
    </w:rPr>
  </w:style>
  <w:style w:type="paragraph" w:customStyle="1" w:styleId="116">
    <w:name w:val="样式5"/>
    <w:basedOn w:val="1"/>
    <w:link w:val="115"/>
    <w:autoRedefine/>
    <w:qFormat/>
    <w:uiPriority w:val="0"/>
    <w:pPr>
      <w:spacing w:line="400" w:lineRule="exact"/>
      <w:ind w:left="482"/>
    </w:pPr>
    <w:rPr>
      <w:rFonts w:ascii="宋体" w:hAnsi="宋体" w:cs="Arial"/>
      <w:b/>
      <w:sz w:val="24"/>
    </w:rPr>
  </w:style>
  <w:style w:type="character" w:customStyle="1" w:styleId="117">
    <w:name w:val="text1"/>
    <w:autoRedefine/>
    <w:qFormat/>
    <w:uiPriority w:val="0"/>
    <w:rPr>
      <w:sz w:val="20"/>
      <w:szCs w:val="20"/>
    </w:rPr>
  </w:style>
  <w:style w:type="character" w:customStyle="1" w:styleId="118">
    <w:name w:val="样式2"/>
    <w:autoRedefine/>
    <w:qFormat/>
    <w:uiPriority w:val="0"/>
    <w:rPr>
      <w:rFonts w:eastAsia="华文楷体"/>
      <w:b/>
      <w:sz w:val="32"/>
    </w:rPr>
  </w:style>
  <w:style w:type="character" w:customStyle="1" w:styleId="119">
    <w:name w:val="页眉 Char Char"/>
    <w:autoRedefine/>
    <w:qFormat/>
    <w:uiPriority w:val="0"/>
    <w:rPr>
      <w:rFonts w:eastAsia="宋体"/>
      <w:sz w:val="18"/>
      <w:szCs w:val="18"/>
      <w:lang w:bidi="ar-SA"/>
    </w:rPr>
  </w:style>
  <w:style w:type="character" w:customStyle="1" w:styleId="120">
    <w:name w:val="标题 3 Char"/>
    <w:link w:val="5"/>
    <w:autoRedefine/>
    <w:qFormat/>
    <w:uiPriority w:val="0"/>
    <w:rPr>
      <w:rFonts w:ascii="黑体" w:eastAsia="黑体"/>
      <w:bCs/>
      <w:color w:val="000000"/>
      <w:kern w:val="2"/>
      <w:sz w:val="21"/>
      <w:szCs w:val="24"/>
    </w:rPr>
  </w:style>
  <w:style w:type="character" w:customStyle="1" w:styleId="121">
    <w:name w:val="书籍标题3 Char1"/>
    <w:link w:val="122"/>
    <w:autoRedefine/>
    <w:qFormat/>
    <w:uiPriority w:val="0"/>
    <w:rPr>
      <w:b/>
      <w:bCs/>
      <w:spacing w:val="20"/>
      <w:kern w:val="2"/>
      <w:sz w:val="28"/>
      <w:szCs w:val="28"/>
    </w:rPr>
  </w:style>
  <w:style w:type="paragraph" w:customStyle="1" w:styleId="122">
    <w:name w:val="书籍标题3"/>
    <w:basedOn w:val="123"/>
    <w:link w:val="121"/>
    <w:autoRedefine/>
    <w:qFormat/>
    <w:uiPriority w:val="0"/>
    <w:pPr>
      <w:numPr>
        <w:ilvl w:val="2"/>
      </w:numPr>
      <w:tabs>
        <w:tab w:val="left" w:pos="840"/>
      </w:tabs>
      <w:outlineLvl w:val="2"/>
    </w:pPr>
    <w:rPr>
      <w:rFonts w:cs="Times New Roman"/>
      <w:sz w:val="28"/>
      <w:szCs w:val="28"/>
    </w:rPr>
  </w:style>
  <w:style w:type="paragraph" w:customStyle="1" w:styleId="123">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24">
    <w:name w:val="正文文本缩进 Char"/>
    <w:link w:val="19"/>
    <w:autoRedefine/>
    <w:qFormat/>
    <w:uiPriority w:val="0"/>
    <w:rPr>
      <w:rFonts w:ascii="仿宋_GB2312" w:eastAsia="仿宋_GB2312"/>
      <w:sz w:val="28"/>
      <w:lang w:val="en-US" w:eastAsia="zh-CN" w:bidi="ar-SA"/>
    </w:rPr>
  </w:style>
  <w:style w:type="character" w:customStyle="1" w:styleId="125">
    <w:name w:val="页眉 Char"/>
    <w:link w:val="30"/>
    <w:autoRedefine/>
    <w:qFormat/>
    <w:uiPriority w:val="99"/>
    <w:rPr>
      <w:rFonts w:eastAsia="宋体"/>
      <w:kern w:val="2"/>
      <w:sz w:val="18"/>
      <w:lang w:val="en-US" w:eastAsia="zh-CN" w:bidi="ar-SA"/>
    </w:rPr>
  </w:style>
  <w:style w:type="character" w:customStyle="1" w:styleId="126">
    <w:name w:val="标题 Char"/>
    <w:link w:val="44"/>
    <w:autoRedefine/>
    <w:qFormat/>
    <w:uiPriority w:val="0"/>
    <w:rPr>
      <w:rFonts w:ascii="Cambria" w:hAnsi="Cambria"/>
      <w:b/>
      <w:bCs/>
      <w:kern w:val="2"/>
      <w:sz w:val="32"/>
      <w:szCs w:val="32"/>
    </w:rPr>
  </w:style>
  <w:style w:type="character" w:customStyle="1" w:styleId="127">
    <w:name w:val="标题 8 Char Char"/>
    <w:autoRedefine/>
    <w:qFormat/>
    <w:uiPriority w:val="0"/>
    <w:rPr>
      <w:rFonts w:ascii="Arial" w:hAnsi="Arial" w:eastAsia="黑体"/>
      <w:kern w:val="2"/>
      <w:sz w:val="24"/>
      <w:szCs w:val="24"/>
      <w:lang w:val="en-US" w:eastAsia="zh-CN" w:bidi="ar-SA"/>
    </w:rPr>
  </w:style>
  <w:style w:type="character" w:customStyle="1" w:styleId="128">
    <w:name w:val="正文文本缩进 2 Char Char"/>
    <w:autoRedefine/>
    <w:qFormat/>
    <w:uiPriority w:val="0"/>
    <w:rPr>
      <w:rFonts w:eastAsia="仿宋_GB2312"/>
      <w:sz w:val="30"/>
      <w:lang w:bidi="ar-SA"/>
    </w:rPr>
  </w:style>
  <w:style w:type="character" w:customStyle="1" w:styleId="129">
    <w:name w:val="标题 7 Char Char"/>
    <w:autoRedefine/>
    <w:qFormat/>
    <w:uiPriority w:val="0"/>
    <w:rPr>
      <w:rFonts w:eastAsia="宋体"/>
      <w:b/>
      <w:bCs/>
      <w:kern w:val="2"/>
      <w:sz w:val="24"/>
      <w:szCs w:val="24"/>
      <w:lang w:val="en-US" w:eastAsia="zh-CN" w:bidi="ar-SA"/>
    </w:rPr>
  </w:style>
  <w:style w:type="character" w:customStyle="1" w:styleId="130">
    <w:name w:val="HTML 地址 Char"/>
    <w:link w:val="21"/>
    <w:autoRedefine/>
    <w:qFormat/>
    <w:uiPriority w:val="0"/>
    <w:rPr>
      <w:i/>
      <w:kern w:val="2"/>
      <w:sz w:val="21"/>
      <w:szCs w:val="24"/>
    </w:rPr>
  </w:style>
  <w:style w:type="character" w:customStyle="1" w:styleId="131">
    <w:name w:val="标题 1 Char"/>
    <w:link w:val="3"/>
    <w:autoRedefine/>
    <w:qFormat/>
    <w:uiPriority w:val="0"/>
    <w:rPr>
      <w:rFonts w:ascii="黑体" w:eastAsia="黑体"/>
      <w:bCs/>
      <w:kern w:val="44"/>
      <w:sz w:val="24"/>
      <w:szCs w:val="24"/>
    </w:rPr>
  </w:style>
  <w:style w:type="character" w:customStyle="1" w:styleId="132">
    <w:name w:val="批注文字 Char"/>
    <w:link w:val="17"/>
    <w:autoRedefine/>
    <w:qFormat/>
    <w:uiPriority w:val="0"/>
    <w:rPr>
      <w:kern w:val="2"/>
      <w:sz w:val="24"/>
      <w:szCs w:val="24"/>
    </w:rPr>
  </w:style>
  <w:style w:type="character" w:customStyle="1" w:styleId="133">
    <w:name w:val="页脚 Char"/>
    <w:link w:val="29"/>
    <w:autoRedefine/>
    <w:qFormat/>
    <w:uiPriority w:val="0"/>
    <w:rPr>
      <w:rFonts w:eastAsia="宋体"/>
      <w:kern w:val="2"/>
      <w:sz w:val="18"/>
      <w:lang w:val="en-US" w:eastAsia="zh-CN" w:bidi="ar-SA"/>
    </w:rPr>
  </w:style>
  <w:style w:type="character" w:customStyle="1" w:styleId="134">
    <w:name w:val="正文首行缩进 Char"/>
    <w:link w:val="45"/>
    <w:autoRedefine/>
    <w:qFormat/>
    <w:uiPriority w:val="0"/>
    <w:rPr>
      <w:rFonts w:ascii="Calibri" w:hAnsi="Calibri" w:eastAsia="宋体"/>
      <w:kern w:val="2"/>
      <w:sz w:val="21"/>
      <w:szCs w:val="22"/>
      <w:lang w:val="en-US" w:eastAsia="zh-CN" w:bidi="ar-SA"/>
    </w:rPr>
  </w:style>
  <w:style w:type="character" w:customStyle="1" w:styleId="135">
    <w:name w:val="纯文本 Char Char"/>
    <w:autoRedefine/>
    <w:qFormat/>
    <w:uiPriority w:val="0"/>
    <w:rPr>
      <w:rFonts w:ascii="宋体" w:hAnsi="Courier New"/>
      <w:kern w:val="2"/>
      <w:sz w:val="21"/>
      <w:lang w:bidi="ar-SA"/>
    </w:rPr>
  </w:style>
  <w:style w:type="character" w:customStyle="1" w:styleId="136">
    <w:name w:val="HTML 预设格式 Char"/>
    <w:link w:val="41"/>
    <w:autoRedefine/>
    <w:qFormat/>
    <w:uiPriority w:val="0"/>
    <w:rPr>
      <w:rFonts w:ascii="黑体" w:hAnsi="Courier New" w:eastAsia="黑体" w:cs="Courier New"/>
      <w:kern w:val="2"/>
      <w:sz w:val="21"/>
      <w:szCs w:val="24"/>
      <w:lang w:val="en-US" w:eastAsia="zh-CN" w:bidi="ar-SA"/>
    </w:rPr>
  </w:style>
  <w:style w:type="character" w:customStyle="1" w:styleId="137">
    <w:name w:val="标题 6 Char Char"/>
    <w:autoRedefine/>
    <w:qFormat/>
    <w:uiPriority w:val="0"/>
    <w:rPr>
      <w:rFonts w:ascii="Arial" w:hAnsi="Arial" w:eastAsia="黑体"/>
      <w:b/>
      <w:bCs/>
      <w:kern w:val="2"/>
      <w:sz w:val="24"/>
      <w:szCs w:val="24"/>
      <w:lang w:val="en-US" w:eastAsia="zh-CN" w:bidi="ar-SA"/>
    </w:rPr>
  </w:style>
  <w:style w:type="character" w:customStyle="1" w:styleId="138">
    <w:name w:val="细目1 Char Char"/>
    <w:link w:val="139"/>
    <w:autoRedefine/>
    <w:qFormat/>
    <w:uiPriority w:val="0"/>
    <w:rPr>
      <w:b/>
      <w:color w:val="215868"/>
      <w:kern w:val="2"/>
      <w:sz w:val="24"/>
      <w:szCs w:val="24"/>
    </w:rPr>
  </w:style>
  <w:style w:type="paragraph" w:customStyle="1" w:styleId="139">
    <w:name w:val="细目1"/>
    <w:basedOn w:val="1"/>
    <w:link w:val="138"/>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0">
    <w:name w:val="Char Char9"/>
    <w:autoRedefine/>
    <w:qFormat/>
    <w:uiPriority w:val="0"/>
    <w:rPr>
      <w:rFonts w:ascii="宋体" w:hAnsi="Courier New" w:eastAsia="宋体"/>
      <w:kern w:val="2"/>
      <w:sz w:val="21"/>
      <w:lang w:val="en-US" w:eastAsia="zh-CN" w:bidi="ar-SA"/>
    </w:rPr>
  </w:style>
  <w:style w:type="character" w:customStyle="1" w:styleId="141">
    <w:name w:val="apple-converted-space"/>
    <w:autoRedefine/>
    <w:qFormat/>
    <w:uiPriority w:val="0"/>
    <w:rPr>
      <w:rFonts w:cs="Times New Roman"/>
    </w:rPr>
  </w:style>
  <w:style w:type="paragraph" w:customStyle="1" w:styleId="142">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4">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6">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7">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48">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149">
    <w:name w:val="TOC 标题1"/>
    <w:basedOn w:val="3"/>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0">
    <w:name w:val="默认段落字体 Para Char Char Char Char Char Char Char Char Char Char"/>
    <w:basedOn w:val="1"/>
    <w:autoRedefine/>
    <w:qFormat/>
    <w:uiPriority w:val="0"/>
    <w:rPr>
      <w:rFonts w:ascii="Tahoma" w:hAnsi="Tahoma"/>
      <w:sz w:val="24"/>
      <w:szCs w:val="20"/>
    </w:rPr>
  </w:style>
  <w:style w:type="paragraph" w:customStyle="1" w:styleId="151">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2">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3">
    <w:name w:val="字元 字元"/>
    <w:basedOn w:val="1"/>
    <w:autoRedefine/>
    <w:qFormat/>
    <w:uiPriority w:val="0"/>
    <w:pPr>
      <w:spacing w:line="360" w:lineRule="auto"/>
      <w:ind w:firstLine="200" w:firstLineChars="200"/>
    </w:pPr>
    <w:rPr>
      <w:rFonts w:ascii="宋体" w:hAnsi="宋体" w:cs="宋体"/>
      <w:sz w:val="24"/>
    </w:rPr>
  </w:style>
  <w:style w:type="paragraph" w:customStyle="1" w:styleId="154">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5">
    <w:name w:val="正文序号 4"/>
    <w:basedOn w:val="1"/>
    <w:autoRedefine/>
    <w:qFormat/>
    <w:uiPriority w:val="0"/>
    <w:pPr>
      <w:numPr>
        <w:ilvl w:val="3"/>
        <w:numId w:val="7"/>
      </w:numPr>
      <w:tabs>
        <w:tab w:val="left" w:pos="1469"/>
      </w:tabs>
      <w:spacing w:before="60"/>
    </w:pPr>
  </w:style>
  <w:style w:type="paragraph" w:customStyle="1" w:styleId="156">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7">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58">
    <w:name w:val="Char3"/>
    <w:basedOn w:val="1"/>
    <w:autoRedefine/>
    <w:qFormat/>
    <w:uiPriority w:val="0"/>
  </w:style>
  <w:style w:type="paragraph" w:customStyle="1" w:styleId="159">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0">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Char28"/>
    <w:basedOn w:val="1"/>
    <w:autoRedefine/>
    <w:qFormat/>
    <w:uiPriority w:val="0"/>
    <w:pPr>
      <w:adjustRightInd w:val="0"/>
      <w:spacing w:line="360" w:lineRule="auto"/>
    </w:pPr>
  </w:style>
  <w:style w:type="paragraph" w:customStyle="1" w:styleId="162">
    <w:name w:val="pa-14"/>
    <w:basedOn w:val="1"/>
    <w:autoRedefine/>
    <w:qFormat/>
    <w:uiPriority w:val="0"/>
    <w:pPr>
      <w:widowControl/>
      <w:spacing w:before="150" w:after="150"/>
      <w:jc w:val="left"/>
    </w:pPr>
    <w:rPr>
      <w:rFonts w:ascii="宋体" w:hAnsi="宋体" w:cs="宋体"/>
      <w:kern w:val="0"/>
      <w:sz w:val="24"/>
    </w:rPr>
  </w:style>
  <w:style w:type="paragraph" w:customStyle="1" w:styleId="163">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4">
    <w:name w:val="Item List in Table"/>
    <w:basedOn w:val="1"/>
    <w:autoRedefine/>
    <w:qFormat/>
    <w:uiPriority w:val="0"/>
    <w:pPr>
      <w:numPr>
        <w:ilvl w:val="0"/>
        <w:numId w:val="8"/>
      </w:numPr>
      <w:jc w:val="left"/>
    </w:pPr>
  </w:style>
  <w:style w:type="paragraph" w:customStyle="1" w:styleId="165">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7">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68">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9">
    <w:name w:val="默认段落字体 Para Char"/>
    <w:basedOn w:val="1"/>
    <w:autoRedefine/>
    <w:qFormat/>
    <w:uiPriority w:val="0"/>
    <w:rPr>
      <w:rFonts w:ascii="Tahoma" w:hAnsi="Tahoma"/>
      <w:sz w:val="24"/>
      <w:szCs w:val="20"/>
    </w:rPr>
  </w:style>
  <w:style w:type="paragraph" w:customStyle="1" w:styleId="170">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1">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2">
    <w:name w:val="样式 正文缩进 + 首行缩进:  2 字符"/>
    <w:basedOn w:val="6"/>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3">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4">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76">
    <w:name w:val="p0"/>
    <w:basedOn w:val="1"/>
    <w:autoRedefine/>
    <w:qFormat/>
    <w:uiPriority w:val="0"/>
    <w:pPr>
      <w:widowControl/>
    </w:pPr>
    <w:rPr>
      <w:kern w:val="0"/>
      <w:szCs w:val="21"/>
    </w:rPr>
  </w:style>
  <w:style w:type="paragraph" w:customStyle="1" w:styleId="177">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8">
    <w:name w:val="默认段落字体 Para Char Char Char1 Char"/>
    <w:basedOn w:val="46"/>
    <w:autoRedefine/>
    <w:qFormat/>
    <w:uiPriority w:val="0"/>
  </w:style>
  <w:style w:type="paragraph" w:customStyle="1" w:styleId="179">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180">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83">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4">
    <w:name w:val="列出段落1"/>
    <w:basedOn w:val="1"/>
    <w:autoRedefine/>
    <w:qFormat/>
    <w:uiPriority w:val="0"/>
    <w:pPr>
      <w:ind w:firstLine="200" w:firstLineChars="200"/>
    </w:pPr>
    <w:rPr>
      <w:rFonts w:ascii="Calibri" w:hAnsi="Calibri"/>
      <w:szCs w:val="22"/>
    </w:rPr>
  </w:style>
  <w:style w:type="paragraph" w:customStyle="1" w:styleId="185">
    <w:name w:val="缺省文本"/>
    <w:basedOn w:val="1"/>
    <w:autoRedefine/>
    <w:qFormat/>
    <w:uiPriority w:val="0"/>
    <w:pPr>
      <w:autoSpaceDE w:val="0"/>
      <w:autoSpaceDN w:val="0"/>
      <w:adjustRightInd w:val="0"/>
      <w:jc w:val="left"/>
    </w:pPr>
    <w:rPr>
      <w:kern w:val="0"/>
      <w:sz w:val="24"/>
    </w:rPr>
  </w:style>
  <w:style w:type="paragraph" w:customStyle="1" w:styleId="186">
    <w:name w:val="Char Char Char Char Char Char Char Char Char"/>
    <w:basedOn w:val="1"/>
    <w:autoRedefine/>
    <w:qFormat/>
    <w:uiPriority w:val="0"/>
    <w:rPr>
      <w:sz w:val="28"/>
    </w:rPr>
  </w:style>
  <w:style w:type="paragraph" w:customStyle="1" w:styleId="187">
    <w:name w:val="书籍标题4"/>
    <w:basedOn w:val="122"/>
    <w:next w:val="1"/>
    <w:autoRedefine/>
    <w:qFormat/>
    <w:uiPriority w:val="0"/>
    <w:pPr>
      <w:numPr>
        <w:ilvl w:val="3"/>
      </w:numPr>
      <w:tabs>
        <w:tab w:val="left" w:pos="2160"/>
      </w:tabs>
      <w:ind w:left="2160"/>
      <w:outlineLvl w:val="3"/>
    </w:pPr>
    <w:rPr>
      <w:sz w:val="24"/>
      <w:szCs w:val="24"/>
      <w:lang w:val="zh-CN"/>
    </w:rPr>
  </w:style>
  <w:style w:type="paragraph" w:customStyle="1" w:styleId="188">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9">
    <w:name w:val="样式 书籍标题3 + Arial 段前: 1 行 段后: 1 行"/>
    <w:basedOn w:val="122"/>
    <w:autoRedefine/>
    <w:qFormat/>
    <w:uiPriority w:val="0"/>
    <w:pPr>
      <w:numPr>
        <w:ilvl w:val="1"/>
        <w:numId w:val="9"/>
      </w:numPr>
      <w:spacing w:beforeLines="0" w:afterLines="0"/>
    </w:pPr>
    <w:rPr>
      <w:rFonts w:ascii="Arial" w:hAnsi="Arial" w:cs="宋体"/>
      <w:b w:val="0"/>
      <w:bCs w:val="0"/>
    </w:rPr>
  </w:style>
  <w:style w:type="paragraph" w:customStyle="1" w:styleId="190">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1">
    <w:name w:val="Char Char Char Char Char Char"/>
    <w:basedOn w:val="1"/>
    <w:autoRedefine/>
    <w:qFormat/>
    <w:uiPriority w:val="0"/>
    <w:pPr>
      <w:widowControl/>
      <w:spacing w:after="160" w:line="240" w:lineRule="exact"/>
      <w:jc w:val="left"/>
    </w:pPr>
    <w:rPr>
      <w:sz w:val="32"/>
      <w:szCs w:val="20"/>
    </w:rPr>
  </w:style>
  <w:style w:type="paragraph" w:customStyle="1" w:styleId="192">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3">
    <w:name w:val="List Paragraph"/>
    <w:basedOn w:val="1"/>
    <w:autoRedefine/>
    <w:qFormat/>
    <w:uiPriority w:val="0"/>
    <w:pPr>
      <w:ind w:firstLine="420" w:firstLineChars="200"/>
    </w:pPr>
  </w:style>
  <w:style w:type="paragraph" w:customStyle="1" w:styleId="19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5">
    <w:name w:val="Char1 Char Char Char"/>
    <w:basedOn w:val="1"/>
    <w:autoRedefine/>
    <w:qFormat/>
    <w:uiPriority w:val="0"/>
    <w:pPr>
      <w:ind w:left="1365" w:hanging="360"/>
    </w:pPr>
    <w:rPr>
      <w:sz w:val="24"/>
    </w:rPr>
  </w:style>
  <w:style w:type="paragraph" w:customStyle="1" w:styleId="196">
    <w:name w:val="MM Topic 6"/>
    <w:basedOn w:val="9"/>
    <w:autoRedefine/>
    <w:qFormat/>
    <w:uiPriority w:val="0"/>
    <w:pPr>
      <w:numPr>
        <w:ilvl w:val="5"/>
        <w:numId w:val="10"/>
      </w:numPr>
      <w:tabs>
        <w:tab w:val="left" w:pos="425"/>
        <w:tab w:val="clear" w:pos="3260"/>
      </w:tabs>
      <w:spacing w:line="319" w:lineRule="auto"/>
    </w:pPr>
    <w:rPr>
      <w:bCs/>
      <w:szCs w:val="24"/>
    </w:rPr>
  </w:style>
  <w:style w:type="paragraph" w:customStyle="1" w:styleId="197">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8">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9">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0">
    <w:name w:val="样式 标题 4Alt+41.1.1.1 Heading 4bulletblbbH44h4H41h41H42... Char"/>
    <w:basedOn w:val="7"/>
    <w:autoRedefine/>
    <w:qFormat/>
    <w:uiPriority w:val="0"/>
    <w:pPr>
      <w:tabs>
        <w:tab w:val="left" w:pos="1914"/>
      </w:tabs>
      <w:spacing w:before="120" w:after="120"/>
      <w:ind w:left="1914" w:hanging="864"/>
    </w:pPr>
    <w:rPr>
      <w:rFonts w:ascii="宋体" w:hAnsi="宋体"/>
      <w:bCs/>
      <w:color w:val="000000"/>
      <w:szCs w:val="28"/>
    </w:rPr>
  </w:style>
  <w:style w:type="paragraph" w:customStyle="1" w:styleId="201">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03">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4">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5">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6">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7">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8">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9">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0">
    <w:name w:val="特点标题"/>
    <w:basedOn w:val="1"/>
    <w:next w:val="37"/>
    <w:autoRedefine/>
    <w:qFormat/>
    <w:uiPriority w:val="0"/>
    <w:pPr>
      <w:adjustRightInd w:val="0"/>
      <w:spacing w:line="360" w:lineRule="auto"/>
      <w:ind w:firstLine="482"/>
      <w:textAlignment w:val="baseline"/>
    </w:pPr>
    <w:rPr>
      <w:rFonts w:ascii="宋体" w:hAnsi="宋体"/>
      <w:kern w:val="0"/>
      <w:sz w:val="24"/>
    </w:rPr>
  </w:style>
  <w:style w:type="paragraph" w:customStyle="1" w:styleId="211">
    <w:name w:val="pa-13"/>
    <w:basedOn w:val="1"/>
    <w:autoRedefine/>
    <w:qFormat/>
    <w:uiPriority w:val="0"/>
    <w:pPr>
      <w:widowControl/>
      <w:spacing w:before="150" w:after="150"/>
      <w:jc w:val="left"/>
    </w:pPr>
    <w:rPr>
      <w:rFonts w:ascii="宋体" w:hAnsi="宋体" w:cs="宋体"/>
      <w:kern w:val="0"/>
      <w:sz w:val="24"/>
    </w:rPr>
  </w:style>
  <w:style w:type="paragraph" w:customStyle="1" w:styleId="212">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3">
    <w:name w:val="MM Topic 1"/>
    <w:basedOn w:val="3"/>
    <w:autoRedefine/>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4">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5">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6">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7">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8">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9">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0">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标题 3"/>
    <w:basedOn w:val="5"/>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2">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4">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5">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6">
    <w:name w:val="Char1 Char Char Char1"/>
    <w:basedOn w:val="1"/>
    <w:autoRedefine/>
    <w:qFormat/>
    <w:uiPriority w:val="0"/>
    <w:pPr>
      <w:tabs>
        <w:tab w:val="left" w:pos="425"/>
      </w:tabs>
      <w:ind w:left="425" w:hanging="425"/>
    </w:pPr>
    <w:rPr>
      <w:sz w:val="24"/>
    </w:rPr>
  </w:style>
  <w:style w:type="paragraph" w:customStyle="1" w:styleId="227">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8">
    <w:name w:val="Char"/>
    <w:basedOn w:val="1"/>
    <w:autoRedefine/>
    <w:qFormat/>
    <w:uiPriority w:val="0"/>
    <w:pPr>
      <w:tabs>
        <w:tab w:val="left" w:pos="1365"/>
      </w:tabs>
      <w:ind w:left="1365" w:hanging="360"/>
    </w:pPr>
    <w:rPr>
      <w:sz w:val="24"/>
    </w:rPr>
  </w:style>
  <w:style w:type="paragraph" w:customStyle="1" w:styleId="229">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0">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231">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2">
    <w:name w:val="没有缩进（为图形使用）"/>
    <w:basedOn w:val="1"/>
    <w:autoRedefine/>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3">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4">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5">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6">
    <w:name w:val="样式1"/>
    <w:next w:val="16"/>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7">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8">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9">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0">
    <w:name w:val="Char Char Char Char Char Char Char Char Char1"/>
    <w:basedOn w:val="1"/>
    <w:autoRedefine/>
    <w:qFormat/>
    <w:uiPriority w:val="0"/>
    <w:pPr>
      <w:widowControl/>
      <w:spacing w:after="160" w:line="240" w:lineRule="exact"/>
      <w:jc w:val="left"/>
    </w:pPr>
  </w:style>
  <w:style w:type="paragraph" w:customStyle="1" w:styleId="241">
    <w:name w:val="表格文字"/>
    <w:basedOn w:val="1"/>
    <w:autoRedefine/>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2">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3">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4">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245">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6">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7">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9">
    <w:name w:val="MM Topic 2"/>
    <w:basedOn w:val="4"/>
    <w:autoRedefine/>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0">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252">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3">
    <w:name w:val="font6"/>
    <w:basedOn w:val="1"/>
    <w:autoRedefine/>
    <w:qFormat/>
    <w:uiPriority w:val="0"/>
    <w:pPr>
      <w:widowControl/>
      <w:spacing w:before="100" w:beforeAutospacing="1" w:after="100" w:afterAutospacing="1"/>
      <w:jc w:val="left"/>
    </w:pPr>
    <w:rPr>
      <w:kern w:val="0"/>
      <w:sz w:val="24"/>
    </w:rPr>
  </w:style>
  <w:style w:type="paragraph" w:customStyle="1" w:styleId="254">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5">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6">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7">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58">
    <w:name w:val="列举"/>
    <w:basedOn w:val="1"/>
    <w:autoRedefine/>
    <w:qFormat/>
    <w:uiPriority w:val="0"/>
    <w:pPr>
      <w:numPr>
        <w:ilvl w:val="0"/>
        <w:numId w:val="15"/>
      </w:numPr>
      <w:spacing w:line="360" w:lineRule="auto"/>
    </w:pPr>
    <w:rPr>
      <w:rFonts w:ascii="宋体"/>
    </w:rPr>
  </w:style>
  <w:style w:type="paragraph" w:customStyle="1" w:styleId="259">
    <w:name w:val="正文1"/>
    <w:basedOn w:val="1"/>
    <w:autoRedefine/>
    <w:qFormat/>
    <w:uiPriority w:val="0"/>
    <w:pPr>
      <w:spacing w:line="360" w:lineRule="auto"/>
    </w:pPr>
    <w:rPr>
      <w:rFonts w:ascii="宋体" w:hAnsi="宋体"/>
      <w:sz w:val="24"/>
    </w:rPr>
  </w:style>
  <w:style w:type="paragraph" w:customStyle="1" w:styleId="260">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1">
    <w:name w:val="正文缩进2字符"/>
    <w:basedOn w:val="45"/>
    <w:qFormat/>
    <w:uiPriority w:val="0"/>
    <w:pPr>
      <w:spacing w:after="0" w:line="360" w:lineRule="auto"/>
      <w:ind w:firstLine="200" w:firstLineChars="200"/>
    </w:pPr>
    <w:rPr>
      <w:sz w:val="24"/>
      <w:szCs w:val="24"/>
    </w:rPr>
  </w:style>
  <w:style w:type="paragraph" w:customStyle="1" w:styleId="262">
    <w:name w:val="font8"/>
    <w:basedOn w:val="1"/>
    <w:qFormat/>
    <w:uiPriority w:val="0"/>
    <w:pPr>
      <w:widowControl/>
      <w:spacing w:before="100" w:beforeAutospacing="1" w:after="100" w:afterAutospacing="1"/>
      <w:jc w:val="left"/>
    </w:pPr>
    <w:rPr>
      <w:kern w:val="0"/>
      <w:sz w:val="20"/>
      <w:szCs w:val="20"/>
    </w:rPr>
  </w:style>
  <w:style w:type="paragraph" w:customStyle="1" w:styleId="263">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4">
    <w:name w:val="pa-3"/>
    <w:basedOn w:val="1"/>
    <w:qFormat/>
    <w:uiPriority w:val="0"/>
    <w:pPr>
      <w:widowControl/>
      <w:spacing w:before="150" w:after="150"/>
      <w:jc w:val="left"/>
    </w:pPr>
    <w:rPr>
      <w:rFonts w:ascii="宋体" w:hAnsi="宋体" w:cs="宋体"/>
      <w:kern w:val="0"/>
      <w:sz w:val="24"/>
    </w:rPr>
  </w:style>
  <w:style w:type="paragraph" w:customStyle="1" w:styleId="265">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6">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列表数字1"/>
    <w:next w:val="45"/>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9">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0">
    <w:name w:val="加点标题"/>
    <w:basedOn w:val="1"/>
    <w:qFormat/>
    <w:uiPriority w:val="0"/>
    <w:pPr>
      <w:numPr>
        <w:ilvl w:val="0"/>
        <w:numId w:val="18"/>
      </w:numPr>
      <w:spacing w:line="360" w:lineRule="auto"/>
    </w:pPr>
    <w:rPr>
      <w:sz w:val="24"/>
    </w:rPr>
  </w:style>
  <w:style w:type="paragraph" w:customStyle="1" w:styleId="271">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3">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4">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5">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7">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8">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9">
    <w:name w:val="MM Topic 3"/>
    <w:basedOn w:val="5"/>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0">
    <w:name w:val="列出段落2"/>
    <w:basedOn w:val="1"/>
    <w:qFormat/>
    <w:uiPriority w:val="0"/>
    <w:pPr>
      <w:ind w:firstLine="420" w:firstLineChars="200"/>
    </w:pPr>
  </w:style>
  <w:style w:type="paragraph" w:customStyle="1" w:styleId="281">
    <w:name w:val="font15"/>
    <w:basedOn w:val="1"/>
    <w:qFormat/>
    <w:uiPriority w:val="0"/>
    <w:pPr>
      <w:widowControl/>
      <w:spacing w:before="100" w:beforeAutospacing="1" w:after="100" w:afterAutospacing="1"/>
      <w:jc w:val="left"/>
    </w:pPr>
    <w:rPr>
      <w:kern w:val="0"/>
      <w:sz w:val="20"/>
      <w:szCs w:val="20"/>
    </w:rPr>
  </w:style>
  <w:style w:type="paragraph" w:customStyle="1" w:styleId="282">
    <w:name w:val="pa-15"/>
    <w:basedOn w:val="1"/>
    <w:qFormat/>
    <w:uiPriority w:val="0"/>
    <w:pPr>
      <w:widowControl/>
      <w:spacing w:before="150" w:after="150"/>
      <w:jc w:val="left"/>
    </w:pPr>
    <w:rPr>
      <w:rFonts w:ascii="宋体" w:hAnsi="宋体" w:cs="宋体"/>
      <w:kern w:val="0"/>
      <w:sz w:val="24"/>
    </w:rPr>
  </w:style>
  <w:style w:type="paragraph" w:customStyle="1" w:styleId="283">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5">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6">
    <w:name w:val="Char Char3 Char Char"/>
    <w:basedOn w:val="1"/>
    <w:qFormat/>
    <w:uiPriority w:val="0"/>
    <w:pPr>
      <w:spacing w:line="360" w:lineRule="auto"/>
      <w:ind w:firstLine="200" w:firstLineChars="200"/>
    </w:pPr>
    <w:rPr>
      <w:rFonts w:ascii="宋体" w:hAnsi="宋体" w:cs="宋体"/>
      <w:sz w:val="24"/>
    </w:rPr>
  </w:style>
  <w:style w:type="paragraph" w:customStyle="1" w:styleId="287">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88">
    <w:name w:val="正文序号 2"/>
    <w:basedOn w:val="1"/>
    <w:qFormat/>
    <w:uiPriority w:val="0"/>
    <w:pPr>
      <w:numPr>
        <w:ilvl w:val="1"/>
        <w:numId w:val="7"/>
      </w:numPr>
      <w:tabs>
        <w:tab w:val="left" w:pos="1049"/>
      </w:tabs>
      <w:spacing w:before="60"/>
    </w:pPr>
  </w:style>
  <w:style w:type="paragraph" w:customStyle="1" w:styleId="289">
    <w:name w:val="样式 样式 标题 4Alt+41.1.1.1 Heading 4bulletblbbH44h4H41h41H42... + 自动..."/>
    <w:basedOn w:val="200"/>
    <w:qFormat/>
    <w:uiPriority w:val="0"/>
    <w:pPr>
      <w:numPr>
        <w:ilvl w:val="3"/>
        <w:numId w:val="20"/>
      </w:numPr>
      <w:tabs>
        <w:tab w:val="clear" w:pos="1914"/>
      </w:tabs>
    </w:pPr>
    <w:rPr>
      <w:color w:val="auto"/>
    </w:rPr>
  </w:style>
  <w:style w:type="paragraph" w:styleId="290">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1">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2">
    <w:name w:val="MM Topic 5"/>
    <w:basedOn w:val="8"/>
    <w:qFormat/>
    <w:uiPriority w:val="0"/>
    <w:pPr>
      <w:numPr>
        <w:ilvl w:val="4"/>
        <w:numId w:val="10"/>
      </w:numPr>
      <w:tabs>
        <w:tab w:val="left" w:pos="425"/>
        <w:tab w:val="clear" w:pos="2551"/>
      </w:tabs>
    </w:pPr>
    <w:rPr>
      <w:bCs/>
      <w:szCs w:val="28"/>
    </w:rPr>
  </w:style>
  <w:style w:type="paragraph" w:customStyle="1" w:styleId="293">
    <w:name w:val="正文文本样式"/>
    <w:basedOn w:val="1"/>
    <w:qFormat/>
    <w:uiPriority w:val="0"/>
    <w:pPr>
      <w:spacing w:line="360" w:lineRule="auto"/>
      <w:ind w:firstLine="482"/>
    </w:pPr>
    <w:rPr>
      <w:rFonts w:cs="宋体"/>
      <w:sz w:val="24"/>
      <w:szCs w:val="20"/>
    </w:rPr>
  </w:style>
  <w:style w:type="paragraph" w:customStyle="1" w:styleId="294">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5">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6">
    <w:name w:val="MM Topic 4"/>
    <w:basedOn w:val="7"/>
    <w:qFormat/>
    <w:uiPriority w:val="0"/>
    <w:pPr>
      <w:numPr>
        <w:ilvl w:val="3"/>
        <w:numId w:val="10"/>
      </w:numPr>
      <w:tabs>
        <w:tab w:val="left" w:pos="425"/>
        <w:tab w:val="clear" w:pos="1984"/>
      </w:tabs>
    </w:pPr>
    <w:rPr>
      <w:bCs/>
      <w:szCs w:val="28"/>
    </w:rPr>
  </w:style>
  <w:style w:type="paragraph" w:customStyle="1" w:styleId="297">
    <w:name w:val="正文序号 3"/>
    <w:basedOn w:val="1"/>
    <w:qFormat/>
    <w:uiPriority w:val="0"/>
    <w:pPr>
      <w:numPr>
        <w:ilvl w:val="2"/>
        <w:numId w:val="7"/>
      </w:numPr>
      <w:tabs>
        <w:tab w:val="left" w:pos="1259"/>
      </w:tabs>
      <w:spacing w:before="60"/>
    </w:pPr>
  </w:style>
  <w:style w:type="paragraph" w:customStyle="1" w:styleId="298">
    <w:name w:val="Char2"/>
    <w:basedOn w:val="1"/>
    <w:qFormat/>
    <w:uiPriority w:val="0"/>
    <w:pPr>
      <w:tabs>
        <w:tab w:val="left" w:pos="425"/>
      </w:tabs>
      <w:ind w:left="425" w:hanging="425"/>
    </w:pPr>
    <w:rPr>
      <w:sz w:val="24"/>
    </w:rPr>
  </w:style>
  <w:style w:type="paragraph" w:customStyle="1" w:styleId="299">
    <w:name w:val="正文序号 1"/>
    <w:basedOn w:val="1"/>
    <w:qFormat/>
    <w:uiPriority w:val="0"/>
    <w:pPr>
      <w:numPr>
        <w:ilvl w:val="0"/>
        <w:numId w:val="7"/>
      </w:numPr>
      <w:tabs>
        <w:tab w:val="left" w:pos="839"/>
      </w:tabs>
      <w:spacing w:before="60"/>
    </w:pPr>
  </w:style>
  <w:style w:type="paragraph" w:customStyle="1" w:styleId="300">
    <w:name w:val="字元 字元1"/>
    <w:basedOn w:val="1"/>
    <w:qFormat/>
    <w:uiPriority w:val="0"/>
    <w:pPr>
      <w:spacing w:line="360" w:lineRule="auto"/>
      <w:ind w:firstLine="200" w:firstLineChars="200"/>
    </w:pPr>
    <w:rPr>
      <w:rFonts w:ascii="宋体" w:hAnsi="宋体" w:cs="宋体"/>
      <w:sz w:val="24"/>
    </w:rPr>
  </w:style>
  <w:style w:type="paragraph" w:customStyle="1" w:styleId="301">
    <w:name w:val="font12"/>
    <w:basedOn w:val="1"/>
    <w:qFormat/>
    <w:uiPriority w:val="0"/>
    <w:pPr>
      <w:widowControl/>
      <w:spacing w:before="100" w:beforeAutospacing="1" w:after="100" w:afterAutospacing="1"/>
      <w:jc w:val="left"/>
    </w:pPr>
    <w:rPr>
      <w:kern w:val="0"/>
      <w:sz w:val="22"/>
      <w:szCs w:val="22"/>
    </w:rPr>
  </w:style>
  <w:style w:type="paragraph" w:customStyle="1" w:styleId="302">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3">
    <w:name w:val="标题 1 Char2"/>
    <w:qFormat/>
    <w:uiPriority w:val="0"/>
    <w:rPr>
      <w:rFonts w:ascii="黑体" w:eastAsia="黑体"/>
      <w:bCs/>
      <w:kern w:val="44"/>
      <w:sz w:val="24"/>
      <w:szCs w:val="24"/>
    </w:rPr>
  </w:style>
  <w:style w:type="character" w:customStyle="1" w:styleId="304">
    <w:name w:val="Font Style17"/>
    <w:qFormat/>
    <w:uiPriority w:val="0"/>
    <w:rPr>
      <w:rFonts w:ascii="黑体" w:eastAsia="黑体" w:cs="黑体"/>
      <w:sz w:val="28"/>
      <w:szCs w:val="28"/>
    </w:rPr>
  </w:style>
  <w:style w:type="character" w:styleId="305">
    <w:name w:val="Placeholder Text"/>
    <w:basedOn w:val="49"/>
    <w:semiHidden/>
    <w:qFormat/>
    <w:uiPriority w:val="99"/>
    <w:rPr>
      <w:color w:val="808080"/>
    </w:rPr>
  </w:style>
  <w:style w:type="character" w:customStyle="1" w:styleId="306">
    <w:name w:val="正文缩进 Char3"/>
    <w:qFormat/>
    <w:uiPriority w:val="0"/>
    <w:rPr>
      <w:rFonts w:ascii="宋体" w:eastAsia="宋体"/>
      <w:sz w:val="34"/>
      <w:lang w:val="en-US" w:eastAsia="zh-CN" w:bidi="ar-SA"/>
    </w:rPr>
  </w:style>
  <w:style w:type="paragraph" w:customStyle="1" w:styleId="30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8">
    <w:name w:val="font01"/>
    <w:basedOn w:val="49"/>
    <w:qFormat/>
    <w:uiPriority w:val="0"/>
    <w:rPr>
      <w:rFonts w:hint="eastAsia" w:ascii="宋体" w:hAnsi="宋体" w:eastAsia="宋体" w:cs="宋体"/>
      <w:b/>
      <w:color w:val="000000"/>
      <w:sz w:val="20"/>
      <w:szCs w:val="20"/>
      <w:u w:val="none"/>
    </w:rPr>
  </w:style>
  <w:style w:type="character" w:customStyle="1" w:styleId="309">
    <w:name w:val="font41"/>
    <w:basedOn w:val="49"/>
    <w:qFormat/>
    <w:uiPriority w:val="0"/>
    <w:rPr>
      <w:rFonts w:hint="eastAsia" w:ascii="宋体" w:hAnsi="宋体" w:eastAsia="宋体" w:cs="宋体"/>
      <w:color w:val="000000"/>
      <w:sz w:val="20"/>
      <w:szCs w:val="20"/>
      <w:u w:val="none"/>
    </w:rPr>
  </w:style>
  <w:style w:type="character" w:customStyle="1" w:styleId="310">
    <w:name w:val="font61"/>
    <w:basedOn w:val="49"/>
    <w:qFormat/>
    <w:uiPriority w:val="0"/>
    <w:rPr>
      <w:rFonts w:hint="eastAsia" w:ascii="宋体" w:hAnsi="宋体" w:eastAsia="宋体" w:cs="宋体"/>
      <w:color w:val="000000"/>
      <w:sz w:val="20"/>
      <w:szCs w:val="20"/>
      <w:u w:val="none"/>
    </w:rPr>
  </w:style>
  <w:style w:type="character" w:customStyle="1" w:styleId="311">
    <w:name w:val="font31"/>
    <w:basedOn w:val="49"/>
    <w:qFormat/>
    <w:uiPriority w:val="0"/>
    <w:rPr>
      <w:rFonts w:hint="eastAsia" w:ascii="宋体" w:hAnsi="宋体" w:eastAsia="宋体" w:cs="宋体"/>
      <w:b/>
      <w:color w:val="000000"/>
      <w:sz w:val="20"/>
      <w:szCs w:val="20"/>
      <w:u w:val="none"/>
    </w:rPr>
  </w:style>
  <w:style w:type="character" w:customStyle="1" w:styleId="312">
    <w:name w:val="font51"/>
    <w:basedOn w:val="4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4985</Words>
  <Characters>5327</Characters>
  <Lines>286</Lines>
  <Paragraphs>80</Paragraphs>
  <TotalTime>6</TotalTime>
  <ScaleCrop>false</ScaleCrop>
  <LinksUpToDate>false</LinksUpToDate>
  <CharactersWithSpaces>5572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Administrator</cp:lastModifiedBy>
  <cp:lastPrinted>2025-05-08T02:16:00Z</cp:lastPrinted>
  <dcterms:modified xsi:type="dcterms:W3CDTF">2025-10-20T08:50:21Z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26EC757059534CA9AEEB9A8757A90DCE</vt:lpwstr>
  </property>
  <property fmtid="{D5CDD505-2E9C-101B-9397-08002B2CF9AE}" pid="4" name="KSOTemplateDocerSaveRecord">
    <vt:lpwstr>eyJoZGlkIjoiNjRhODA0MGJlYjkwYzhjNWY3NDVmZDZhNTM4ODVlZmIiLCJ1c2VySWQiOiI2MTE2ODE2MTUifQ==</vt:lpwstr>
  </property>
</Properties>
</file>